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0" w:rsidRDefault="00E3342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6ABF57" wp14:editId="0D3B300B">
                <wp:simplePos x="0" y="0"/>
                <wp:positionH relativeFrom="page">
                  <wp:posOffset>857250</wp:posOffset>
                </wp:positionH>
                <wp:positionV relativeFrom="page">
                  <wp:posOffset>4010025</wp:posOffset>
                </wp:positionV>
                <wp:extent cx="6534150" cy="6365240"/>
                <wp:effectExtent l="0" t="0" r="0" b="17780"/>
                <wp:wrapThrough wrapText="bothSides">
                  <wp:wrapPolygon edited="0">
                    <wp:start x="63" y="0"/>
                    <wp:lineTo x="63" y="21595"/>
                    <wp:lineTo x="21474" y="21595"/>
                    <wp:lineTo x="21474" y="0"/>
                    <wp:lineTo x="6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63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81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2"/>
                              <w:gridCol w:w="1438"/>
                              <w:gridCol w:w="1203"/>
                              <w:gridCol w:w="1787"/>
                              <w:gridCol w:w="1383"/>
                              <w:gridCol w:w="1576"/>
                              <w:gridCol w:w="1282"/>
                            </w:tblGrid>
                            <w:tr w:rsidR="004D1108" w:rsidRPr="00BB0443" w:rsidTr="004D1108">
                              <w:trPr>
                                <w:trHeight w:val="1245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nil"/>
                                    <w:left w:val="nil"/>
                                    <w:bottom w:val="single" w:sz="12" w:space="0" w:color="FFFFFF"/>
                                    <w:right w:val="single" w:sz="4" w:space="0" w:color="FFFFFF"/>
                                  </w:tcBorders>
                                  <w:shd w:val="clear" w:color="4F81BD" w:fill="4F81BD"/>
                                  <w:vAlign w:val="bottom"/>
                                  <w:hideMark/>
                                </w:tcPr>
                                <w:p w:rsidR="004D1108" w:rsidRPr="00BB0443" w:rsidRDefault="004D1108" w:rsidP="003C4E6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Has not taken any action in implementing SRI into endowment.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12" w:space="0" w:color="FFFFFF"/>
                                    <w:right w:val="single" w:sz="4" w:space="0" w:color="FFFFFF"/>
                                  </w:tcBorders>
                                  <w:shd w:val="clear" w:color="4F81BD" w:fill="4F81BD"/>
                                  <w:vAlign w:val="bottom"/>
                                  <w:hideMark/>
                                </w:tcPr>
                                <w:p w:rsidR="004D1108" w:rsidRPr="00BB0443" w:rsidRDefault="004D1108" w:rsidP="003C4E6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Divested from Coal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12" w:space="0" w:color="FFFFFF"/>
                                    <w:right w:val="single" w:sz="4" w:space="0" w:color="FFFFFF"/>
                                  </w:tcBorders>
                                  <w:shd w:val="clear" w:color="4F81BD" w:fill="4F81BD"/>
                                  <w:vAlign w:val="bottom"/>
                                  <w:hideMark/>
                                </w:tcPr>
                                <w:p w:rsidR="004D1108" w:rsidRPr="00BB0443" w:rsidRDefault="004D1108" w:rsidP="003C4E6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Reviews Holdings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12" w:space="0" w:color="FFFFFF"/>
                                    <w:right w:val="single" w:sz="4" w:space="0" w:color="FFFFFF"/>
                                  </w:tcBorders>
                                  <w:shd w:val="clear" w:color="4F81BD" w:fill="4F81BD"/>
                                  <w:vAlign w:val="bottom"/>
                                  <w:hideMark/>
                                </w:tcPr>
                                <w:p w:rsidR="004D1108" w:rsidRPr="00BB0443" w:rsidRDefault="004D1108" w:rsidP="003C4E6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Formed a Committee to address SRI/Divestment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12" w:space="0" w:color="FFFFFF"/>
                                    <w:right w:val="single" w:sz="4" w:space="0" w:color="FFFFFF"/>
                                  </w:tcBorders>
                                  <w:shd w:val="clear" w:color="4F81BD" w:fill="4F81BD"/>
                                  <w:vAlign w:val="bottom"/>
                                  <w:hideMark/>
                                </w:tcPr>
                                <w:p w:rsidR="004D1108" w:rsidRPr="00BB0443" w:rsidRDefault="004D1108" w:rsidP="003C4E6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Considers ESG factors in Investment Decisions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12" w:space="0" w:color="FFFFFF"/>
                                    <w:right w:val="single" w:sz="4" w:space="0" w:color="FFFFFF"/>
                                  </w:tcBorders>
                                  <w:shd w:val="clear" w:color="4F81BD" w:fill="4F81BD"/>
                                  <w:vAlign w:val="bottom"/>
                                  <w:hideMark/>
                                </w:tcPr>
                                <w:p w:rsidR="004D1108" w:rsidRPr="00BB0443" w:rsidRDefault="004D1108" w:rsidP="003C4E6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Active</w:t>
                                  </w:r>
                                  <w:r w:rsidR="0098159F" w:rsidRPr="00BB044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B044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y Decided not to Divest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12" w:space="0" w:color="FFFFFF"/>
                                    <w:right w:val="nil"/>
                                  </w:tcBorders>
                                  <w:shd w:val="clear" w:color="4F81BD" w:fill="4F81BD"/>
                                  <w:vAlign w:val="bottom"/>
                                  <w:hideMark/>
                                </w:tcPr>
                                <w:p w:rsidR="004D1108" w:rsidRPr="00BB0443" w:rsidRDefault="004D1108" w:rsidP="003C4E6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Active in Voter Proxies</w:t>
                                  </w: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747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Saint Peter's University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Georgetown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Boston College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Fordham University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Canisius</w:t>
                                  </w:r>
                                  <w:proofErr w:type="spellEnd"/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College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Loyola University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of</w:t>
                                  </w: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Chicago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Saint Louis University</w:t>
                                  </w: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498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Xavier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Fairfield University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Regis University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Creighton University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Santa Clara University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747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BB0443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Rockhurst</w:t>
                                  </w:r>
                                  <w:proofErr w:type="spellEnd"/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Loyola University New Orleans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University of San Francisco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Gonzaga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498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BB0443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University of </w:t>
                                  </w:r>
                                  <w:r w:rsidR="004D1108"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Detroit Mercy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University of the Pacific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Loyola Marymount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249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Wheeling Jesuit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College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Marquette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498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Spring Hill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College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John Carroll University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noWrap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249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Saint Joseph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Scranton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249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BB0443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College of the </w:t>
                                  </w:r>
                                  <w:r w:rsidR="004D1108"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Holy Cross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498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Loyola University</w:t>
                                  </w:r>
                                  <w:r w:rsid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of</w:t>
                                  </w: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Maryland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B8CCE4" w:fill="B8CCE4"/>
                                  <w:noWrap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249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Le Moyne College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498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University of Denver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noWrap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498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University of Portland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DCE6F1" w:fill="DCE6F1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1108" w:rsidRPr="00BB0443" w:rsidTr="00BB0443">
                              <w:trPr>
                                <w:trHeight w:val="498"/>
                              </w:trPr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BB0443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University of </w:t>
                                  </w:r>
                                  <w:r w:rsidR="004D1108" w:rsidRPr="00BB04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San Diego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B8CCE4" w:fill="B8CCE4"/>
                                  <w:noWrap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B8CCE4" w:fill="B8CCE4"/>
                                  <w:vAlign w:val="center"/>
                                  <w:hideMark/>
                                </w:tcPr>
                                <w:p w:rsidR="004D1108" w:rsidRPr="00BB0443" w:rsidRDefault="004D1108" w:rsidP="00BB044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108" w:rsidRPr="007A65AC" w:rsidRDefault="004D110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315.75pt;width:514.5pt;height:501.2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" filled="f" stroked="f">
                <v:textbox style="mso-fit-shape-to-text:t" inset="5.4pt,0,5.4pt,0">
                  <w:txbxContent>
                    <w:tbl>
                      <w:tblPr>
                        <w:tblW w:w="10281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12"/>
                        <w:gridCol w:w="1438"/>
                        <w:gridCol w:w="1203"/>
                        <w:gridCol w:w="1787"/>
                        <w:gridCol w:w="1383"/>
                        <w:gridCol w:w="1576"/>
                        <w:gridCol w:w="1282"/>
                      </w:tblGrid>
                      <w:tr w:rsidR="004D1108" w:rsidRPr="00BB0443" w:rsidTr="004D1108">
                        <w:trPr>
                          <w:trHeight w:val="1245"/>
                        </w:trPr>
                        <w:tc>
                          <w:tcPr>
                            <w:tcW w:w="1612" w:type="dxa"/>
                            <w:tcBorders>
                              <w:top w:val="nil"/>
                              <w:left w:val="nil"/>
                              <w:bottom w:val="single" w:sz="12" w:space="0" w:color="FFFFFF"/>
                              <w:right w:val="single" w:sz="4" w:space="0" w:color="FFFFFF"/>
                            </w:tcBorders>
                            <w:shd w:val="clear" w:color="4F81BD" w:fill="4F81BD"/>
                            <w:vAlign w:val="bottom"/>
                            <w:hideMark/>
                          </w:tcPr>
                          <w:p w:rsidR="004D1108" w:rsidRPr="00BB0443" w:rsidRDefault="004D1108" w:rsidP="003C4E6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Has not taken any action in implementing SRI into endowment.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nil"/>
                              <w:left w:val="single" w:sz="4" w:space="0" w:color="FFFFFF"/>
                              <w:bottom w:val="single" w:sz="12" w:space="0" w:color="FFFFFF"/>
                              <w:right w:val="single" w:sz="4" w:space="0" w:color="FFFFFF"/>
                            </w:tcBorders>
                            <w:shd w:val="clear" w:color="4F81BD" w:fill="4F81BD"/>
                            <w:vAlign w:val="bottom"/>
                            <w:hideMark/>
                          </w:tcPr>
                          <w:p w:rsidR="004D1108" w:rsidRPr="00BB0443" w:rsidRDefault="004D1108" w:rsidP="003C4E6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Divested from Coal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single" w:sz="4" w:space="0" w:color="FFFFFF"/>
                              <w:bottom w:val="single" w:sz="12" w:space="0" w:color="FFFFFF"/>
                              <w:right w:val="single" w:sz="4" w:space="0" w:color="FFFFFF"/>
                            </w:tcBorders>
                            <w:shd w:val="clear" w:color="4F81BD" w:fill="4F81BD"/>
                            <w:vAlign w:val="bottom"/>
                            <w:hideMark/>
                          </w:tcPr>
                          <w:p w:rsidR="004D1108" w:rsidRPr="00BB0443" w:rsidRDefault="004D1108" w:rsidP="003C4E6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Reviews Holdings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left w:val="single" w:sz="4" w:space="0" w:color="FFFFFF"/>
                              <w:bottom w:val="single" w:sz="12" w:space="0" w:color="FFFFFF"/>
                              <w:right w:val="single" w:sz="4" w:space="0" w:color="FFFFFF"/>
                            </w:tcBorders>
                            <w:shd w:val="clear" w:color="4F81BD" w:fill="4F81BD"/>
                            <w:vAlign w:val="bottom"/>
                            <w:hideMark/>
                          </w:tcPr>
                          <w:p w:rsidR="004D1108" w:rsidRPr="00BB0443" w:rsidRDefault="004D1108" w:rsidP="003C4E6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Formed a Committee to address SRI/Divestment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nil"/>
                              <w:left w:val="single" w:sz="4" w:space="0" w:color="FFFFFF"/>
                              <w:bottom w:val="single" w:sz="12" w:space="0" w:color="FFFFFF"/>
                              <w:right w:val="single" w:sz="4" w:space="0" w:color="FFFFFF"/>
                            </w:tcBorders>
                            <w:shd w:val="clear" w:color="4F81BD" w:fill="4F81BD"/>
                            <w:vAlign w:val="bottom"/>
                            <w:hideMark/>
                          </w:tcPr>
                          <w:p w:rsidR="004D1108" w:rsidRPr="00BB0443" w:rsidRDefault="004D1108" w:rsidP="003C4E6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Considers ESG factors in Investment Decisions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nil"/>
                              <w:left w:val="single" w:sz="4" w:space="0" w:color="FFFFFF"/>
                              <w:bottom w:val="single" w:sz="12" w:space="0" w:color="FFFFFF"/>
                              <w:right w:val="single" w:sz="4" w:space="0" w:color="FFFFFF"/>
                            </w:tcBorders>
                            <w:shd w:val="clear" w:color="4F81BD" w:fill="4F81BD"/>
                            <w:vAlign w:val="bottom"/>
                            <w:hideMark/>
                          </w:tcPr>
                          <w:p w:rsidR="004D1108" w:rsidRPr="00BB0443" w:rsidRDefault="004D1108" w:rsidP="003C4E6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Active</w:t>
                            </w:r>
                            <w:r w:rsidR="0098159F" w:rsidRPr="00BB04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</w:t>
                            </w:r>
                            <w:r w:rsidRPr="00BB04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y Decided not to Divest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single" w:sz="4" w:space="0" w:color="FFFFFF"/>
                              <w:bottom w:val="single" w:sz="12" w:space="0" w:color="FFFFFF"/>
                              <w:right w:val="nil"/>
                            </w:tcBorders>
                            <w:shd w:val="clear" w:color="4F81BD" w:fill="4F81BD"/>
                            <w:vAlign w:val="bottom"/>
                            <w:hideMark/>
                          </w:tcPr>
                          <w:p w:rsidR="004D1108" w:rsidRPr="00BB0443" w:rsidRDefault="004D1108" w:rsidP="003C4E6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Active in Voter Proxies</w:t>
                            </w:r>
                          </w:p>
                        </w:tc>
                      </w:tr>
                      <w:tr w:rsidR="004D1108" w:rsidRPr="00BB0443" w:rsidTr="00BB0443">
                        <w:trPr>
                          <w:trHeight w:val="747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Saint Peter's University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Georgetown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Boston College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Fordham University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Canisius</w:t>
                            </w:r>
                            <w:proofErr w:type="spellEnd"/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College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Loyola University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Chicago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Saint Louis University</w:t>
                            </w:r>
                          </w:p>
                        </w:tc>
                      </w:tr>
                      <w:tr w:rsidR="004D1108" w:rsidRPr="00BB0443" w:rsidTr="00BB0443">
                        <w:trPr>
                          <w:trHeight w:val="498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Xavier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Fairfield University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Regis University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Creighton University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Santa Clara University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747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BB0443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Rockhurst</w:t>
                            </w:r>
                            <w:proofErr w:type="spellEnd"/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Loyola University New Orleans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University of San Francisco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Gonzaga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498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BB0443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University of </w:t>
                            </w:r>
                            <w:r w:rsidR="004D1108"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Detroit Mercy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University of the Pacific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Loyola Marymount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249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Wheeling Jesuit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College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Marquette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498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Spring Hill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College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John Carroll University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noWrap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249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Saint Joseph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Scranton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249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BB0443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College of the </w:t>
                            </w:r>
                            <w:r w:rsidR="004D1108"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Holy Cross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498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Loyola University</w:t>
                            </w:r>
                            <w:r w:rsid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Maryland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B8CCE4" w:fill="B8CCE4"/>
                            <w:noWrap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249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Le Moyne College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498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University of Denver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B8CCE4" w:fill="B8CCE4"/>
                            <w:noWrap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498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University of Portland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DCE6F1" w:fill="DCE6F1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1108" w:rsidRPr="00BB0443" w:rsidTr="00BB0443">
                        <w:trPr>
                          <w:trHeight w:val="498"/>
                        </w:trPr>
                        <w:tc>
                          <w:tcPr>
                            <w:tcW w:w="1612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BB0443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University of </w:t>
                            </w:r>
                            <w:r w:rsidR="004D1108" w:rsidRPr="00BB04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San Diego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B8CCE4" w:fill="B8CCE4"/>
                            <w:noWrap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B8CCE4" w:fill="B8CCE4"/>
                            <w:vAlign w:val="center"/>
                            <w:hideMark/>
                          </w:tcPr>
                          <w:p w:rsidR="004D1108" w:rsidRPr="00BB0443" w:rsidRDefault="004D1108" w:rsidP="00BB044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D1108" w:rsidRPr="007A65AC" w:rsidRDefault="004D110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700ACD" wp14:editId="095B5223">
            <wp:simplePos x="0" y="0"/>
            <wp:positionH relativeFrom="page">
              <wp:posOffset>857250</wp:posOffset>
            </wp:positionH>
            <wp:positionV relativeFrom="page">
              <wp:posOffset>152400</wp:posOffset>
            </wp:positionV>
            <wp:extent cx="6534150" cy="3857625"/>
            <wp:effectExtent l="0" t="0" r="19050" b="9525"/>
            <wp:wrapTight wrapText="bothSides">
              <wp:wrapPolygon edited="0">
                <wp:start x="0" y="0"/>
                <wp:lineTo x="0" y="21547"/>
                <wp:lineTo x="21600" y="21547"/>
                <wp:lineTo x="21600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70FBC" wp14:editId="61F34D9A">
                <wp:simplePos x="0" y="0"/>
                <wp:positionH relativeFrom="column">
                  <wp:posOffset>5114925</wp:posOffset>
                </wp:positionH>
                <wp:positionV relativeFrom="paragraph">
                  <wp:posOffset>5514975</wp:posOffset>
                </wp:positionV>
                <wp:extent cx="1885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42C" w:rsidRPr="00E3342C" w:rsidRDefault="00E3342C">
                            <w:pPr>
                              <w:rPr>
                                <w:i/>
                              </w:rPr>
                            </w:pPr>
                            <w:r w:rsidRPr="00E3342C">
                              <w:rPr>
                                <w:i/>
                              </w:rPr>
                              <w:t>As of September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2.75pt;margin-top:434.25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/e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" filled="f" stroked="f">
                <v:textbox style="mso-fit-shape-to-text:t">
                  <w:txbxContent>
                    <w:p w:rsidR="00E3342C" w:rsidRPr="00E3342C" w:rsidRDefault="00E3342C">
                      <w:pPr>
                        <w:rPr>
                          <w:i/>
                        </w:rPr>
                      </w:pPr>
                      <w:r w:rsidRPr="00E3342C">
                        <w:rPr>
                          <w:i/>
                        </w:rPr>
                        <w:t>As of September 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8F0" w:rsidSect="00EA39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60" w:rsidRDefault="008B0F60" w:rsidP="00E3342C">
      <w:r>
        <w:separator/>
      </w:r>
    </w:p>
  </w:endnote>
  <w:endnote w:type="continuationSeparator" w:id="0">
    <w:p w:rsidR="008B0F60" w:rsidRDefault="008B0F60" w:rsidP="00E3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60" w:rsidRDefault="008B0F60" w:rsidP="00E3342C">
      <w:r>
        <w:separator/>
      </w:r>
    </w:p>
  </w:footnote>
  <w:footnote w:type="continuationSeparator" w:id="0">
    <w:p w:rsidR="008B0F60" w:rsidRDefault="008B0F60" w:rsidP="00E33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EA39F6"/>
    <w:rsid w:val="00243ED9"/>
    <w:rsid w:val="003C4E62"/>
    <w:rsid w:val="004D1108"/>
    <w:rsid w:val="006F6F4B"/>
    <w:rsid w:val="008B0F60"/>
    <w:rsid w:val="0098159F"/>
    <w:rsid w:val="00BB0443"/>
    <w:rsid w:val="00BC68F0"/>
    <w:rsid w:val="00E3342C"/>
    <w:rsid w:val="00E8182D"/>
    <w:rsid w:val="00E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42C"/>
  </w:style>
  <w:style w:type="paragraph" w:styleId="Footer">
    <w:name w:val="footer"/>
    <w:basedOn w:val="Normal"/>
    <w:link w:val="FooterChar"/>
    <w:uiPriority w:val="99"/>
    <w:unhideWhenUsed/>
    <w:rsid w:val="00E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C"/>
  </w:style>
  <w:style w:type="paragraph" w:styleId="BalloonText">
    <w:name w:val="Balloon Text"/>
    <w:basedOn w:val="Normal"/>
    <w:link w:val="BalloonTextChar"/>
    <w:uiPriority w:val="99"/>
    <w:semiHidden/>
    <w:unhideWhenUsed/>
    <w:rsid w:val="00E33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42C"/>
  </w:style>
  <w:style w:type="paragraph" w:styleId="Footer">
    <w:name w:val="footer"/>
    <w:basedOn w:val="Normal"/>
    <w:link w:val="FooterChar"/>
    <w:uiPriority w:val="99"/>
    <w:unhideWhenUsed/>
    <w:rsid w:val="00E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C"/>
  </w:style>
  <w:style w:type="paragraph" w:styleId="BalloonText">
    <w:name w:val="Balloon Text"/>
    <w:basedOn w:val="Normal"/>
    <w:link w:val="BalloonTextChar"/>
    <w:uiPriority w:val="99"/>
    <w:semiHidden/>
    <w:unhideWhenUsed/>
    <w:rsid w:val="00E33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achtrahan:Downloads:SRI%20tracking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AJCU</a:t>
            </a:r>
            <a:r>
              <a:rPr lang="en-US" baseline="0"/>
              <a:t> and Peer 11 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14"/>
          <c:dLbls>
            <c:dLbl>
              <c:idx val="0"/>
              <c:layout>
                <c:manualLayout>
                  <c:x val="6.0702418591537001E-3"/>
                  <c:y val="-3.98744659980811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4123703287089101E-2"/>
                  <c:y val="-5.13863949443352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5.1282569270677897E-2"/>
                  <c:y val="5.08294611321732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Sheet2!$C$1:$I$1</c:f>
              <c:strCache>
                <c:ptCount val="7"/>
                <c:pt idx="0">
                  <c:v>Has not taken any action in implementing SRI into endowment.</c:v>
                </c:pt>
                <c:pt idx="1">
                  <c:v>Divested from Coal</c:v>
                </c:pt>
                <c:pt idx="2">
                  <c:v>Reviews Holdings</c:v>
                </c:pt>
                <c:pt idx="3">
                  <c:v>Formed a Committee to address SRI/Divestment</c:v>
                </c:pt>
                <c:pt idx="4">
                  <c:v>Consideres ESG factors in Investment Decisions</c:v>
                </c:pt>
                <c:pt idx="5">
                  <c:v>Activley Decided not to Divest </c:v>
                </c:pt>
                <c:pt idx="6">
                  <c:v>Active in Voter Proxies</c:v>
                </c:pt>
              </c:strCache>
            </c:strRef>
          </c:cat>
          <c:val>
            <c:numRef>
              <c:f>Sheet2!$C$2:$I$2</c:f>
              <c:numCache>
                <c:formatCode>General</c:formatCode>
                <c:ptCount val="7"/>
                <c:pt idx="0">
                  <c:v>13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Trahan</dc:creator>
  <cp:lastModifiedBy>Saroca, Tatiana</cp:lastModifiedBy>
  <cp:revision>6</cp:revision>
  <dcterms:created xsi:type="dcterms:W3CDTF">2015-09-09T16:25:00Z</dcterms:created>
  <dcterms:modified xsi:type="dcterms:W3CDTF">2016-02-03T20:15:00Z</dcterms:modified>
</cp:coreProperties>
</file>