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3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12"/>
        <w:gridCol w:w="2771"/>
        <w:gridCol w:w="1440"/>
        <w:gridCol w:w="1350"/>
        <w:gridCol w:w="450"/>
        <w:gridCol w:w="360"/>
        <w:gridCol w:w="540"/>
        <w:gridCol w:w="524"/>
        <w:gridCol w:w="1440"/>
        <w:gridCol w:w="1366"/>
        <w:gridCol w:w="1169"/>
        <w:gridCol w:w="1710"/>
      </w:tblGrid>
      <w:tr w:rsidR="000155C8" w:rsidRPr="008C1E6D" w14:paraId="5E407BB0" w14:textId="77777777" w:rsidTr="000155C8">
        <w:trPr>
          <w:trHeight w:val="285"/>
        </w:trPr>
        <w:tc>
          <w:tcPr>
            <w:tcW w:w="7373" w:type="dxa"/>
            <w:gridSpan w:val="4"/>
            <w:shd w:val="clear" w:color="auto" w:fill="auto"/>
            <w:noWrap/>
            <w:hideMark/>
          </w:tcPr>
          <w:p w14:paraId="139544A0" w14:textId="2B785D7B" w:rsidR="000155C8" w:rsidRPr="008C1E6D" w:rsidRDefault="000155C8" w:rsidP="000155C8">
            <w:pPr>
              <w:spacing w:after="0" w:line="240" w:lineRule="auto"/>
              <w:rPr>
                <w:rFonts w:ascii="Segoe UI" w:eastAsia="Times New Roman" w:hAnsi="Segoe UI" w:cs="Segoe UI"/>
                <w:i/>
                <w:iCs/>
                <w:sz w:val="20"/>
                <w:szCs w:val="20"/>
              </w:rPr>
            </w:pPr>
            <w:r w:rsidRPr="008C1E6D">
              <w:rPr>
                <w:rFonts w:ascii="Segoe UI" w:eastAsia="Times New Roman" w:hAnsi="Segoe UI" w:cs="Segoe UI"/>
                <w:i/>
                <w:iCs/>
                <w:sz w:val="20"/>
                <w:szCs w:val="20"/>
              </w:rPr>
              <w:t xml:space="preserve"> This quick reference document lists only </w:t>
            </w:r>
            <w:r w:rsidRPr="008C1E6D">
              <w:rPr>
                <w:rFonts w:ascii="Segoe UI" w:eastAsia="Times New Roman" w:hAnsi="Segoe UI" w:cs="Segoe UI"/>
                <w:b/>
                <w:i/>
                <w:iCs/>
                <w:sz w:val="20"/>
                <w:szCs w:val="20"/>
              </w:rPr>
              <w:t>university-wide</w:t>
            </w:r>
            <w:r w:rsidRPr="008C1E6D">
              <w:rPr>
                <w:rFonts w:ascii="Segoe UI" w:eastAsia="Times New Roman" w:hAnsi="Segoe UI" w:cs="Segoe UI"/>
                <w:i/>
                <w:iCs/>
                <w:sz w:val="20"/>
                <w:szCs w:val="20"/>
              </w:rPr>
              <w:t xml:space="preserve"> funding.</w:t>
            </w:r>
          </w:p>
        </w:tc>
        <w:tc>
          <w:tcPr>
            <w:tcW w:w="1874" w:type="dxa"/>
            <w:gridSpan w:val="4"/>
            <w:tcBorders>
              <w:bottom w:val="single" w:sz="4" w:space="0" w:color="auto"/>
            </w:tcBorders>
            <w:shd w:val="clear" w:color="auto" w:fill="FDE9D9" w:themeFill="accent6" w:themeFillTint="33"/>
            <w:noWrap/>
            <w:hideMark/>
          </w:tcPr>
          <w:p w14:paraId="3CAA1328" w14:textId="7929B788" w:rsidR="000155C8" w:rsidRPr="000155C8" w:rsidRDefault="000155C8" w:rsidP="000155C8">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FORMAT</w:t>
            </w:r>
          </w:p>
        </w:tc>
        <w:tc>
          <w:tcPr>
            <w:tcW w:w="5685" w:type="dxa"/>
            <w:gridSpan w:val="4"/>
            <w:tcBorders>
              <w:bottom w:val="single" w:sz="4" w:space="0" w:color="auto"/>
            </w:tcBorders>
            <w:shd w:val="clear" w:color="auto" w:fill="DAEEF3" w:themeFill="accent5" w:themeFillTint="33"/>
            <w:noWrap/>
            <w:hideMark/>
          </w:tcPr>
          <w:p w14:paraId="2671290C" w14:textId="4B26AF73" w:rsidR="000155C8" w:rsidRPr="000155C8" w:rsidRDefault="000155C8" w:rsidP="000155C8">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DATES</w:t>
            </w:r>
          </w:p>
        </w:tc>
      </w:tr>
      <w:tr w:rsidR="00595102" w:rsidRPr="008C1E6D" w14:paraId="1CE913FC" w14:textId="77777777" w:rsidTr="009508CC">
        <w:trPr>
          <w:cantSplit/>
          <w:trHeight w:val="1771"/>
        </w:trPr>
        <w:tc>
          <w:tcPr>
            <w:tcW w:w="1812" w:type="dxa"/>
            <w:shd w:val="clear" w:color="auto" w:fill="auto"/>
            <w:vAlign w:val="bottom"/>
            <w:hideMark/>
          </w:tcPr>
          <w:p w14:paraId="6AD5EFF8" w14:textId="77777777" w:rsidR="00595102" w:rsidRPr="008C1E6D" w:rsidRDefault="00595102" w:rsidP="00352CCE">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 xml:space="preserve">Name of program </w:t>
            </w:r>
          </w:p>
          <w:p w14:paraId="2C63DF8D" w14:textId="77777777" w:rsidR="00595102" w:rsidRPr="008C1E6D" w:rsidRDefault="00595102" w:rsidP="00352CCE">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and URL</w:t>
            </w:r>
          </w:p>
        </w:tc>
        <w:tc>
          <w:tcPr>
            <w:tcW w:w="2771" w:type="dxa"/>
            <w:shd w:val="clear" w:color="auto" w:fill="auto"/>
            <w:noWrap/>
            <w:vAlign w:val="bottom"/>
            <w:hideMark/>
          </w:tcPr>
          <w:p w14:paraId="0E83F1C7" w14:textId="77777777" w:rsidR="00595102" w:rsidRPr="008C1E6D" w:rsidRDefault="00595102" w:rsidP="00352CCE">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Purpose</w:t>
            </w:r>
          </w:p>
        </w:tc>
        <w:tc>
          <w:tcPr>
            <w:tcW w:w="1440" w:type="dxa"/>
            <w:shd w:val="clear" w:color="auto" w:fill="auto"/>
            <w:vAlign w:val="bottom"/>
            <w:hideMark/>
          </w:tcPr>
          <w:p w14:paraId="76DF12B1" w14:textId="77777777" w:rsidR="00595102" w:rsidRPr="008C1E6D" w:rsidRDefault="00595102" w:rsidP="00352CCE">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Eligibility</w:t>
            </w:r>
          </w:p>
        </w:tc>
        <w:tc>
          <w:tcPr>
            <w:tcW w:w="1350" w:type="dxa"/>
            <w:shd w:val="clear" w:color="auto" w:fill="auto"/>
            <w:vAlign w:val="bottom"/>
            <w:hideMark/>
          </w:tcPr>
          <w:p w14:paraId="66DD015E" w14:textId="77777777" w:rsidR="00595102" w:rsidRPr="008C1E6D" w:rsidRDefault="00595102" w:rsidP="00352CCE">
            <w:pPr>
              <w:spacing w:after="0" w:line="240" w:lineRule="auto"/>
              <w:jc w:val="right"/>
              <w:rPr>
                <w:rFonts w:ascii="Segoe UI" w:eastAsia="Times New Roman" w:hAnsi="Segoe UI" w:cs="Segoe UI"/>
                <w:b/>
                <w:bCs/>
                <w:sz w:val="20"/>
                <w:szCs w:val="20"/>
              </w:rPr>
            </w:pPr>
            <w:r w:rsidRPr="008C1E6D">
              <w:rPr>
                <w:rFonts w:ascii="Segoe UI" w:eastAsia="Times New Roman" w:hAnsi="Segoe UI" w:cs="Segoe UI"/>
                <w:b/>
                <w:bCs/>
                <w:sz w:val="20"/>
                <w:szCs w:val="20"/>
              </w:rPr>
              <w:t>Amount</w:t>
            </w:r>
          </w:p>
        </w:tc>
        <w:tc>
          <w:tcPr>
            <w:tcW w:w="450" w:type="dxa"/>
            <w:tcBorders>
              <w:top w:val="single" w:sz="4" w:space="0" w:color="auto"/>
              <w:bottom w:val="single" w:sz="6" w:space="0" w:color="auto"/>
            </w:tcBorders>
            <w:shd w:val="clear" w:color="auto" w:fill="FDE9D9" w:themeFill="accent6" w:themeFillTint="33"/>
            <w:noWrap/>
            <w:textDirection w:val="btLr"/>
            <w:vAlign w:val="center"/>
            <w:hideMark/>
          </w:tcPr>
          <w:p w14:paraId="478A50BC" w14:textId="77777777" w:rsidR="00595102" w:rsidRPr="008C1E6D" w:rsidRDefault="00595102" w:rsidP="009107A6">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Stipend?</w:t>
            </w:r>
          </w:p>
        </w:tc>
        <w:tc>
          <w:tcPr>
            <w:tcW w:w="360" w:type="dxa"/>
            <w:tcBorders>
              <w:top w:val="single" w:sz="4" w:space="0" w:color="auto"/>
              <w:bottom w:val="single" w:sz="6" w:space="0" w:color="auto"/>
            </w:tcBorders>
            <w:shd w:val="clear" w:color="auto" w:fill="FDE9D9" w:themeFill="accent6" w:themeFillTint="33"/>
            <w:noWrap/>
            <w:textDirection w:val="btLr"/>
            <w:vAlign w:val="center"/>
            <w:hideMark/>
          </w:tcPr>
          <w:p w14:paraId="2048111E" w14:textId="77777777" w:rsidR="00595102" w:rsidRPr="008C1E6D" w:rsidRDefault="00595102" w:rsidP="009107A6">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Grant?</w:t>
            </w:r>
          </w:p>
        </w:tc>
        <w:tc>
          <w:tcPr>
            <w:tcW w:w="540" w:type="dxa"/>
            <w:tcBorders>
              <w:top w:val="single" w:sz="4" w:space="0" w:color="auto"/>
              <w:bottom w:val="single" w:sz="6" w:space="0" w:color="auto"/>
            </w:tcBorders>
            <w:shd w:val="clear" w:color="auto" w:fill="FDE9D9" w:themeFill="accent6" w:themeFillTint="33"/>
            <w:noWrap/>
            <w:textDirection w:val="btLr"/>
            <w:vAlign w:val="center"/>
            <w:hideMark/>
          </w:tcPr>
          <w:p w14:paraId="07C5770E" w14:textId="77777777" w:rsidR="00595102" w:rsidRPr="008C1E6D" w:rsidRDefault="00595102" w:rsidP="009107A6">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Prof. Dev. Funds?</w:t>
            </w:r>
          </w:p>
        </w:tc>
        <w:tc>
          <w:tcPr>
            <w:tcW w:w="524" w:type="dxa"/>
            <w:tcBorders>
              <w:top w:val="single" w:sz="4" w:space="0" w:color="auto"/>
              <w:bottom w:val="single" w:sz="6" w:space="0" w:color="auto"/>
            </w:tcBorders>
            <w:shd w:val="clear" w:color="auto" w:fill="FDE9D9" w:themeFill="accent6" w:themeFillTint="33"/>
            <w:textDirection w:val="btLr"/>
            <w:vAlign w:val="center"/>
            <w:hideMark/>
          </w:tcPr>
          <w:p w14:paraId="3D750EAE" w14:textId="77777777" w:rsidR="00595102" w:rsidRPr="008C1E6D" w:rsidRDefault="00595102" w:rsidP="009107A6">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Course releases?</w:t>
            </w:r>
          </w:p>
        </w:tc>
        <w:tc>
          <w:tcPr>
            <w:tcW w:w="1440" w:type="dxa"/>
            <w:tcBorders>
              <w:top w:val="single" w:sz="4" w:space="0" w:color="auto"/>
              <w:bottom w:val="single" w:sz="6" w:space="0" w:color="auto"/>
            </w:tcBorders>
            <w:shd w:val="clear" w:color="auto" w:fill="DAEEF3" w:themeFill="accent5" w:themeFillTint="33"/>
            <w:vAlign w:val="bottom"/>
            <w:hideMark/>
          </w:tcPr>
          <w:p w14:paraId="4EC104B3" w14:textId="46AC706C" w:rsidR="00595102" w:rsidRPr="008C1E6D" w:rsidRDefault="00595102" w:rsidP="00352CCE">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Call for Proposals/ Applications</w:t>
            </w:r>
          </w:p>
        </w:tc>
        <w:tc>
          <w:tcPr>
            <w:tcW w:w="1366" w:type="dxa"/>
            <w:tcBorders>
              <w:top w:val="single" w:sz="4" w:space="0" w:color="auto"/>
              <w:bottom w:val="single" w:sz="6" w:space="0" w:color="auto"/>
            </w:tcBorders>
            <w:shd w:val="clear" w:color="auto" w:fill="DAEEF3" w:themeFill="accent5" w:themeFillTint="33"/>
            <w:vAlign w:val="bottom"/>
            <w:hideMark/>
          </w:tcPr>
          <w:p w14:paraId="2C60A4AD" w14:textId="77777777" w:rsidR="00595102" w:rsidRPr="008C1E6D" w:rsidRDefault="00595102" w:rsidP="00352CCE">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Application deadline</w:t>
            </w:r>
          </w:p>
        </w:tc>
        <w:tc>
          <w:tcPr>
            <w:tcW w:w="1169" w:type="dxa"/>
            <w:tcBorders>
              <w:top w:val="single" w:sz="4" w:space="0" w:color="auto"/>
              <w:bottom w:val="single" w:sz="6" w:space="0" w:color="auto"/>
            </w:tcBorders>
            <w:shd w:val="clear" w:color="auto" w:fill="DAEEF3" w:themeFill="accent5" w:themeFillTint="33"/>
            <w:vAlign w:val="bottom"/>
            <w:hideMark/>
          </w:tcPr>
          <w:p w14:paraId="129A5751" w14:textId="77777777" w:rsidR="00595102" w:rsidRPr="008C1E6D" w:rsidRDefault="00595102" w:rsidP="00352CCE">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Award made</w:t>
            </w:r>
          </w:p>
        </w:tc>
        <w:tc>
          <w:tcPr>
            <w:tcW w:w="1710" w:type="dxa"/>
            <w:tcBorders>
              <w:top w:val="single" w:sz="4" w:space="0" w:color="auto"/>
              <w:bottom w:val="single" w:sz="6" w:space="0" w:color="auto"/>
            </w:tcBorders>
            <w:shd w:val="clear" w:color="auto" w:fill="DAEEF3" w:themeFill="accent5" w:themeFillTint="33"/>
            <w:vAlign w:val="bottom"/>
            <w:hideMark/>
          </w:tcPr>
          <w:p w14:paraId="4614896E" w14:textId="77777777" w:rsidR="00595102" w:rsidRPr="008C1E6D" w:rsidRDefault="00595102" w:rsidP="00352CCE">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Funds allocated</w:t>
            </w:r>
          </w:p>
        </w:tc>
      </w:tr>
      <w:tr w:rsidR="009D6346" w:rsidRPr="008C1E6D" w14:paraId="457FFA43" w14:textId="77777777" w:rsidTr="00E44E11">
        <w:trPr>
          <w:trHeight w:val="1416"/>
        </w:trPr>
        <w:tc>
          <w:tcPr>
            <w:tcW w:w="1812" w:type="dxa"/>
            <w:hideMark/>
          </w:tcPr>
          <w:p w14:paraId="4DB60C79" w14:textId="337100CB" w:rsidR="009D6346" w:rsidRPr="008C1E6D" w:rsidRDefault="009D6346" w:rsidP="009D6346">
            <w:pPr>
              <w:spacing w:after="0" w:line="240" w:lineRule="auto"/>
              <w:rPr>
                <w:rFonts w:ascii="Segoe UI" w:hAnsi="Segoe UI" w:cs="Segoe UI"/>
                <w:color w:val="FF0000"/>
              </w:rPr>
            </w:pPr>
            <w:r w:rsidRPr="008C1E6D">
              <w:rPr>
                <w:rFonts w:ascii="Segoe UI" w:eastAsia="Times New Roman" w:hAnsi="Segoe UI" w:cs="Segoe UI"/>
                <w:sz w:val="20"/>
                <w:szCs w:val="20"/>
              </w:rPr>
              <w:t xml:space="preserve">Center for Jesuit Education— </w:t>
            </w:r>
            <w:hyperlink r:id="rId11" w:history="1">
              <w:r w:rsidRPr="008C1E6D">
                <w:rPr>
                  <w:rStyle w:val="Hyperlink"/>
                  <w:rFonts w:ascii="Segoe UI" w:eastAsia="Times New Roman" w:hAnsi="Segoe UI" w:cs="Segoe UI"/>
                  <w:sz w:val="20"/>
                  <w:szCs w:val="20"/>
                </w:rPr>
                <w:t>Endowed Mission Fund</w:t>
              </w:r>
            </w:hyperlink>
            <w:r w:rsidRPr="008C1E6D">
              <w:rPr>
                <w:rFonts w:ascii="Segoe UI" w:eastAsia="Times New Roman" w:hAnsi="Segoe UI" w:cs="Segoe UI"/>
                <w:color w:val="FF0000"/>
                <w:sz w:val="20"/>
                <w:szCs w:val="20"/>
                <w:u w:val="single"/>
              </w:rPr>
              <w:t xml:space="preserve"> </w:t>
            </w:r>
          </w:p>
        </w:tc>
        <w:tc>
          <w:tcPr>
            <w:tcW w:w="2771" w:type="dxa"/>
            <w:tcBorders>
              <w:top w:val="single" w:sz="6" w:space="0" w:color="auto"/>
            </w:tcBorders>
            <w:hideMark/>
          </w:tcPr>
          <w:p w14:paraId="5C096EDF" w14:textId="4C68DFC5" w:rsidR="009D6346" w:rsidRPr="008C1E6D" w:rsidRDefault="009D6346" w:rsidP="00CA5F95">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Provides grants for mission-related projects, research, and personal/professional development that benefit the entire campus. </w:t>
            </w:r>
          </w:p>
        </w:tc>
        <w:tc>
          <w:tcPr>
            <w:tcW w:w="1440" w:type="dxa"/>
            <w:tcBorders>
              <w:top w:val="single" w:sz="6" w:space="0" w:color="auto"/>
            </w:tcBorders>
            <w:hideMark/>
          </w:tcPr>
          <w:p w14:paraId="70EF56F2" w14:textId="55335D2F" w:rsidR="009D6346" w:rsidRPr="008C1E6D" w:rsidRDefault="009D6346" w:rsidP="009D6346">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Faculty/staff who are benefits eligible</w:t>
            </w:r>
          </w:p>
        </w:tc>
        <w:tc>
          <w:tcPr>
            <w:tcW w:w="1350" w:type="dxa"/>
            <w:tcBorders>
              <w:top w:val="single" w:sz="6" w:space="0" w:color="auto"/>
            </w:tcBorders>
            <w:hideMark/>
          </w:tcPr>
          <w:p w14:paraId="28E77E5F" w14:textId="1C8EB588" w:rsidR="009D6346" w:rsidRPr="008C1E6D" w:rsidRDefault="009D6346" w:rsidP="009D6346">
            <w:pPr>
              <w:spacing w:after="0" w:line="240" w:lineRule="auto"/>
              <w:jc w:val="right"/>
              <w:rPr>
                <w:rFonts w:ascii="Segoe UI" w:eastAsia="Times New Roman" w:hAnsi="Segoe UI" w:cs="Segoe UI"/>
                <w:sz w:val="20"/>
                <w:szCs w:val="20"/>
              </w:rPr>
            </w:pPr>
            <w:r w:rsidRPr="008C1E6D">
              <w:rPr>
                <w:rFonts w:ascii="Segoe UI" w:eastAsia="Times New Roman" w:hAnsi="Segoe UI" w:cs="Segoe UI"/>
                <w:sz w:val="20"/>
                <w:szCs w:val="20"/>
              </w:rPr>
              <w:t>Generally up to $5,000</w:t>
            </w:r>
          </w:p>
        </w:tc>
        <w:tc>
          <w:tcPr>
            <w:tcW w:w="450" w:type="dxa"/>
            <w:tcBorders>
              <w:top w:val="single" w:sz="6" w:space="0" w:color="auto"/>
            </w:tcBorders>
            <w:shd w:val="clear" w:color="auto" w:fill="FDE9D9" w:themeFill="accent6" w:themeFillTint="33"/>
            <w:hideMark/>
          </w:tcPr>
          <w:p w14:paraId="53E7D11C" w14:textId="338FDCFD" w:rsidR="009D6346" w:rsidRPr="008C1E6D" w:rsidRDefault="009D6346" w:rsidP="009D6346">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Y</w:t>
            </w:r>
          </w:p>
        </w:tc>
        <w:tc>
          <w:tcPr>
            <w:tcW w:w="360" w:type="dxa"/>
            <w:tcBorders>
              <w:top w:val="single" w:sz="6" w:space="0" w:color="auto"/>
            </w:tcBorders>
            <w:shd w:val="clear" w:color="auto" w:fill="FDE9D9" w:themeFill="accent6" w:themeFillTint="33"/>
            <w:hideMark/>
          </w:tcPr>
          <w:p w14:paraId="7F4E0DC3" w14:textId="5859E809" w:rsidR="009D6346" w:rsidRPr="008C1E6D" w:rsidRDefault="009D6346" w:rsidP="009D6346">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 xml:space="preserve">Y </w:t>
            </w:r>
          </w:p>
        </w:tc>
        <w:tc>
          <w:tcPr>
            <w:tcW w:w="540" w:type="dxa"/>
            <w:tcBorders>
              <w:top w:val="single" w:sz="6" w:space="0" w:color="auto"/>
            </w:tcBorders>
            <w:shd w:val="clear" w:color="auto" w:fill="FDE9D9" w:themeFill="accent6" w:themeFillTint="33"/>
            <w:hideMark/>
          </w:tcPr>
          <w:p w14:paraId="7072F5F0" w14:textId="650BEBEA" w:rsidR="009D6346" w:rsidRPr="008C1E6D" w:rsidRDefault="009D6346" w:rsidP="009D6346">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N</w:t>
            </w:r>
          </w:p>
        </w:tc>
        <w:tc>
          <w:tcPr>
            <w:tcW w:w="524" w:type="dxa"/>
            <w:tcBorders>
              <w:top w:val="single" w:sz="6" w:space="0" w:color="auto"/>
            </w:tcBorders>
            <w:shd w:val="clear" w:color="auto" w:fill="FDE9D9" w:themeFill="accent6" w:themeFillTint="33"/>
            <w:hideMark/>
          </w:tcPr>
          <w:p w14:paraId="0551DB06" w14:textId="13EED02F" w:rsidR="009D6346" w:rsidRPr="008C1E6D" w:rsidRDefault="009D6346" w:rsidP="009D6346">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 xml:space="preserve">— </w:t>
            </w:r>
          </w:p>
        </w:tc>
        <w:tc>
          <w:tcPr>
            <w:tcW w:w="1440" w:type="dxa"/>
            <w:tcBorders>
              <w:top w:val="single" w:sz="6" w:space="0" w:color="auto"/>
            </w:tcBorders>
            <w:shd w:val="clear" w:color="auto" w:fill="DAEEF3" w:themeFill="accent5" w:themeFillTint="33"/>
            <w:hideMark/>
          </w:tcPr>
          <w:p w14:paraId="304C18C6" w14:textId="059628C5" w:rsidR="009D6346" w:rsidRPr="008C1E6D" w:rsidRDefault="009D6346" w:rsidP="009D6346">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mid Jan</w:t>
            </w:r>
          </w:p>
        </w:tc>
        <w:tc>
          <w:tcPr>
            <w:tcW w:w="1366" w:type="dxa"/>
            <w:tcBorders>
              <w:top w:val="single" w:sz="6" w:space="0" w:color="auto"/>
            </w:tcBorders>
            <w:shd w:val="clear" w:color="auto" w:fill="DAEEF3" w:themeFill="accent5" w:themeFillTint="33"/>
            <w:hideMark/>
          </w:tcPr>
          <w:p w14:paraId="46ACCFF6" w14:textId="53993C8E" w:rsidR="009D6346" w:rsidRPr="008C1E6D" w:rsidRDefault="009D6346" w:rsidP="009D6346">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end of Feb</w:t>
            </w:r>
          </w:p>
        </w:tc>
        <w:tc>
          <w:tcPr>
            <w:tcW w:w="1169" w:type="dxa"/>
            <w:tcBorders>
              <w:top w:val="single" w:sz="6" w:space="0" w:color="auto"/>
            </w:tcBorders>
            <w:shd w:val="clear" w:color="auto" w:fill="DAEEF3" w:themeFill="accent5" w:themeFillTint="33"/>
            <w:hideMark/>
          </w:tcPr>
          <w:p w14:paraId="6EB2DBF8" w14:textId="13245C52" w:rsidR="009D6346" w:rsidRPr="008C1E6D" w:rsidRDefault="009D6346" w:rsidP="009D6346">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mid Apr</w:t>
            </w:r>
          </w:p>
        </w:tc>
        <w:tc>
          <w:tcPr>
            <w:tcW w:w="1710" w:type="dxa"/>
            <w:tcBorders>
              <w:top w:val="single" w:sz="6" w:space="0" w:color="auto"/>
            </w:tcBorders>
            <w:shd w:val="clear" w:color="auto" w:fill="DAEEF3" w:themeFill="accent5" w:themeFillTint="33"/>
            <w:hideMark/>
          </w:tcPr>
          <w:p w14:paraId="5EAD9D7F" w14:textId="2CE91F1A" w:rsidR="009D6346" w:rsidRPr="008C1E6D" w:rsidRDefault="009D6346" w:rsidP="009D6346">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mid Jul</w:t>
            </w:r>
          </w:p>
        </w:tc>
      </w:tr>
      <w:tr w:rsidR="00D00112" w:rsidRPr="008C1E6D" w14:paraId="60B471C4" w14:textId="77777777" w:rsidTr="00E44E11">
        <w:trPr>
          <w:trHeight w:val="2514"/>
        </w:trPr>
        <w:tc>
          <w:tcPr>
            <w:tcW w:w="1812" w:type="dxa"/>
          </w:tcPr>
          <w:p w14:paraId="4261ECBB" w14:textId="4C79EDE7" w:rsidR="00D00112" w:rsidRPr="008C1E6D" w:rsidRDefault="00D00112" w:rsidP="00D00112">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 xml:space="preserve">Office of Sponsored Projects— </w:t>
            </w:r>
            <w:hyperlink r:id="rId12" w:history="1">
              <w:r w:rsidR="0078552E">
                <w:rPr>
                  <w:rStyle w:val="Hyperlink"/>
                  <w:rFonts w:ascii="Segoe UI" w:eastAsia="Times New Roman" w:hAnsi="Segoe UI" w:cs="Segoe UI"/>
                  <w:sz w:val="20"/>
                  <w:szCs w:val="20"/>
                </w:rPr>
                <w:t>Provost’s</w:t>
              </w:r>
              <w:r w:rsidRPr="008C1E6D">
                <w:rPr>
                  <w:rStyle w:val="Hyperlink"/>
                  <w:rFonts w:ascii="Segoe UI" w:eastAsia="Times New Roman" w:hAnsi="Segoe UI" w:cs="Segoe UI"/>
                  <w:sz w:val="20"/>
                  <w:szCs w:val="20"/>
                </w:rPr>
                <w:t xml:space="preserve"> Faculty Fellowship Program</w:t>
              </w:r>
            </w:hyperlink>
            <w:r w:rsidRPr="008C1E6D">
              <w:rPr>
                <w:rFonts w:ascii="Segoe UI" w:eastAsia="Times New Roman" w:hAnsi="Segoe UI" w:cs="Segoe UI"/>
                <w:color w:val="FF0000"/>
                <w:sz w:val="20"/>
                <w:szCs w:val="20"/>
                <w:u w:val="single"/>
              </w:rPr>
              <w:t xml:space="preserve"> </w:t>
            </w:r>
          </w:p>
        </w:tc>
        <w:tc>
          <w:tcPr>
            <w:tcW w:w="2771" w:type="dxa"/>
            <w:tcBorders>
              <w:top w:val="single" w:sz="6" w:space="0" w:color="auto"/>
            </w:tcBorders>
          </w:tcPr>
          <w:p w14:paraId="41C3946E" w14:textId="53009EA3" w:rsidR="00D00112" w:rsidRPr="00DC496F" w:rsidRDefault="00D00112" w:rsidP="00D00112">
            <w:pPr>
              <w:spacing w:after="0" w:line="240" w:lineRule="auto"/>
              <w:rPr>
                <w:rFonts w:ascii="Segoe UI" w:eastAsia="Times New Roman" w:hAnsi="Segoe UI" w:cs="Segoe UI"/>
                <w:sz w:val="20"/>
                <w:szCs w:val="20"/>
              </w:rPr>
            </w:pPr>
            <w:r w:rsidRPr="00DC496F">
              <w:rPr>
                <w:rFonts w:ascii="Segoe UI" w:eastAsia="Times New Roman" w:hAnsi="Segoe UI" w:cs="Segoe UI"/>
                <w:sz w:val="20"/>
                <w:szCs w:val="20"/>
              </w:rPr>
              <w:t>To support efforts to build upon previous scholarly and creative endeavors (e.g. for the writing of scholarly products or grant proposals) or to move projects in a new direction (research that could provide the basis for a future grant proposal).</w:t>
            </w:r>
          </w:p>
        </w:tc>
        <w:tc>
          <w:tcPr>
            <w:tcW w:w="1440" w:type="dxa"/>
            <w:tcBorders>
              <w:top w:val="single" w:sz="6" w:space="0" w:color="auto"/>
            </w:tcBorders>
          </w:tcPr>
          <w:p w14:paraId="07221947" w14:textId="79525540" w:rsidR="00D00112" w:rsidRPr="00DC496F" w:rsidRDefault="0078552E" w:rsidP="00D00112">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Full-time </w:t>
            </w:r>
            <w:r w:rsidR="00D00112" w:rsidRPr="00DC496F">
              <w:rPr>
                <w:rFonts w:ascii="Segoe UI" w:eastAsia="Times New Roman" w:hAnsi="Segoe UI" w:cs="Segoe UI"/>
                <w:sz w:val="20"/>
                <w:szCs w:val="20"/>
              </w:rPr>
              <w:t>faculty</w:t>
            </w:r>
            <w:r>
              <w:rPr>
                <w:rFonts w:ascii="Segoe UI" w:eastAsia="Times New Roman" w:hAnsi="Segoe UI" w:cs="Segoe UI"/>
                <w:sz w:val="20"/>
                <w:szCs w:val="20"/>
              </w:rPr>
              <w:t xml:space="preserve"> and full-time </w:t>
            </w:r>
            <w:r w:rsidR="00D00112" w:rsidRPr="00DC496F">
              <w:rPr>
                <w:rFonts w:ascii="Segoe UI" w:eastAsia="Times New Roman" w:hAnsi="Segoe UI" w:cs="Segoe UI"/>
                <w:sz w:val="20"/>
                <w:szCs w:val="20"/>
              </w:rPr>
              <w:t>librarians</w:t>
            </w:r>
          </w:p>
        </w:tc>
        <w:tc>
          <w:tcPr>
            <w:tcW w:w="1350" w:type="dxa"/>
            <w:tcBorders>
              <w:top w:val="single" w:sz="6" w:space="0" w:color="auto"/>
            </w:tcBorders>
          </w:tcPr>
          <w:p w14:paraId="4230800D" w14:textId="3AA9299B" w:rsidR="00D00112" w:rsidRPr="00DC496F" w:rsidRDefault="00D00112" w:rsidP="00D00112">
            <w:pPr>
              <w:spacing w:after="0" w:line="240" w:lineRule="auto"/>
              <w:jc w:val="right"/>
              <w:rPr>
                <w:rFonts w:ascii="Segoe UI" w:eastAsia="Times New Roman" w:hAnsi="Segoe UI" w:cs="Segoe UI"/>
                <w:sz w:val="20"/>
                <w:szCs w:val="20"/>
              </w:rPr>
            </w:pPr>
            <w:r w:rsidRPr="00DC496F">
              <w:rPr>
                <w:rFonts w:ascii="Segoe UI" w:eastAsia="Times New Roman" w:hAnsi="Segoe UI" w:cs="Segoe UI"/>
                <w:sz w:val="20"/>
                <w:szCs w:val="20"/>
              </w:rPr>
              <w:t>$7,</w:t>
            </w:r>
            <w:r w:rsidR="0078552E">
              <w:rPr>
                <w:rFonts w:ascii="Segoe UI" w:eastAsia="Times New Roman" w:hAnsi="Segoe UI" w:cs="Segoe UI"/>
                <w:sz w:val="20"/>
                <w:szCs w:val="20"/>
              </w:rPr>
              <w:t>5</w:t>
            </w:r>
            <w:r w:rsidRPr="00DC496F">
              <w:rPr>
                <w:rFonts w:ascii="Segoe UI" w:eastAsia="Times New Roman" w:hAnsi="Segoe UI" w:cs="Segoe UI"/>
                <w:sz w:val="20"/>
                <w:szCs w:val="20"/>
              </w:rPr>
              <w:t xml:space="preserve">00 </w:t>
            </w:r>
          </w:p>
        </w:tc>
        <w:tc>
          <w:tcPr>
            <w:tcW w:w="450" w:type="dxa"/>
            <w:tcBorders>
              <w:top w:val="single" w:sz="6" w:space="0" w:color="auto"/>
            </w:tcBorders>
            <w:shd w:val="clear" w:color="auto" w:fill="FDE9D9" w:themeFill="accent6" w:themeFillTint="33"/>
          </w:tcPr>
          <w:p w14:paraId="59AD4298" w14:textId="0FEA7E05" w:rsidR="00D00112" w:rsidRPr="00DC496F" w:rsidRDefault="00D00112" w:rsidP="00D00112">
            <w:pPr>
              <w:spacing w:after="0" w:line="240" w:lineRule="auto"/>
              <w:jc w:val="center"/>
              <w:rPr>
                <w:rFonts w:ascii="Segoe UI" w:eastAsia="Times New Roman" w:hAnsi="Segoe UI" w:cs="Segoe UI"/>
                <w:sz w:val="20"/>
                <w:szCs w:val="20"/>
              </w:rPr>
            </w:pPr>
            <w:r w:rsidRPr="00DC496F">
              <w:rPr>
                <w:rFonts w:ascii="Segoe UI" w:eastAsia="Times New Roman" w:hAnsi="Segoe UI" w:cs="Segoe UI"/>
                <w:sz w:val="20"/>
                <w:szCs w:val="20"/>
              </w:rPr>
              <w:t>Y</w:t>
            </w:r>
          </w:p>
        </w:tc>
        <w:tc>
          <w:tcPr>
            <w:tcW w:w="360" w:type="dxa"/>
            <w:tcBorders>
              <w:top w:val="single" w:sz="6" w:space="0" w:color="auto"/>
            </w:tcBorders>
            <w:shd w:val="clear" w:color="auto" w:fill="FDE9D9" w:themeFill="accent6" w:themeFillTint="33"/>
          </w:tcPr>
          <w:p w14:paraId="66E0B32F" w14:textId="1149203A" w:rsidR="00D00112" w:rsidRPr="00DC496F" w:rsidRDefault="00D00112" w:rsidP="00D00112">
            <w:pPr>
              <w:spacing w:after="0" w:line="240" w:lineRule="auto"/>
              <w:jc w:val="center"/>
              <w:rPr>
                <w:rFonts w:ascii="Segoe UI" w:eastAsia="Times New Roman" w:hAnsi="Segoe UI" w:cs="Segoe UI"/>
                <w:sz w:val="20"/>
                <w:szCs w:val="20"/>
              </w:rPr>
            </w:pPr>
            <w:r w:rsidRPr="00DC496F">
              <w:rPr>
                <w:rFonts w:ascii="Segoe UI" w:eastAsia="Times New Roman" w:hAnsi="Segoe UI" w:cs="Segoe UI"/>
                <w:sz w:val="20"/>
                <w:szCs w:val="20"/>
              </w:rPr>
              <w:t>N</w:t>
            </w:r>
          </w:p>
        </w:tc>
        <w:tc>
          <w:tcPr>
            <w:tcW w:w="540" w:type="dxa"/>
            <w:tcBorders>
              <w:top w:val="single" w:sz="6" w:space="0" w:color="auto"/>
            </w:tcBorders>
            <w:shd w:val="clear" w:color="auto" w:fill="FDE9D9" w:themeFill="accent6" w:themeFillTint="33"/>
          </w:tcPr>
          <w:p w14:paraId="5546F67A" w14:textId="0FBD6A08" w:rsidR="00D00112" w:rsidRPr="00DC496F" w:rsidRDefault="00D00112" w:rsidP="00D00112">
            <w:pPr>
              <w:spacing w:after="0" w:line="240" w:lineRule="auto"/>
              <w:jc w:val="center"/>
              <w:rPr>
                <w:rFonts w:ascii="Segoe UI" w:eastAsia="Times New Roman" w:hAnsi="Segoe UI" w:cs="Segoe UI"/>
                <w:sz w:val="20"/>
                <w:szCs w:val="20"/>
              </w:rPr>
            </w:pPr>
            <w:r w:rsidRPr="00DC496F">
              <w:rPr>
                <w:rFonts w:ascii="Segoe UI" w:eastAsia="Times New Roman" w:hAnsi="Segoe UI" w:cs="Segoe UI"/>
                <w:sz w:val="20"/>
                <w:szCs w:val="20"/>
              </w:rPr>
              <w:t>N</w:t>
            </w:r>
          </w:p>
        </w:tc>
        <w:tc>
          <w:tcPr>
            <w:tcW w:w="524" w:type="dxa"/>
            <w:tcBorders>
              <w:top w:val="single" w:sz="6" w:space="0" w:color="auto"/>
            </w:tcBorders>
            <w:shd w:val="clear" w:color="auto" w:fill="FDE9D9" w:themeFill="accent6" w:themeFillTint="33"/>
          </w:tcPr>
          <w:p w14:paraId="1E6A8F72" w14:textId="49FB359E" w:rsidR="00D00112" w:rsidRPr="00DC496F" w:rsidRDefault="00D00112" w:rsidP="00D00112">
            <w:pPr>
              <w:spacing w:after="0" w:line="240" w:lineRule="auto"/>
              <w:jc w:val="center"/>
              <w:rPr>
                <w:rFonts w:ascii="Segoe UI" w:eastAsia="Times New Roman" w:hAnsi="Segoe UI" w:cs="Segoe UI"/>
                <w:sz w:val="20"/>
                <w:szCs w:val="20"/>
              </w:rPr>
            </w:pPr>
            <w:r w:rsidRPr="00DC496F">
              <w:rPr>
                <w:rFonts w:ascii="Segoe UI" w:eastAsia="Times New Roman" w:hAnsi="Segoe UI" w:cs="Segoe UI"/>
                <w:sz w:val="20"/>
                <w:szCs w:val="20"/>
              </w:rPr>
              <w:t xml:space="preserve">— </w:t>
            </w:r>
          </w:p>
        </w:tc>
        <w:tc>
          <w:tcPr>
            <w:tcW w:w="1440" w:type="dxa"/>
            <w:tcBorders>
              <w:top w:val="single" w:sz="6" w:space="0" w:color="auto"/>
            </w:tcBorders>
            <w:shd w:val="clear" w:color="auto" w:fill="DAEEF3" w:themeFill="accent5" w:themeFillTint="33"/>
          </w:tcPr>
          <w:p w14:paraId="790DDC2E" w14:textId="45374BC3" w:rsidR="00D00112" w:rsidRPr="00DC496F" w:rsidRDefault="00D00112" w:rsidP="00D00112">
            <w:pPr>
              <w:spacing w:after="0" w:line="240" w:lineRule="auto"/>
              <w:rPr>
                <w:rFonts w:ascii="Segoe UI" w:eastAsia="Times New Roman" w:hAnsi="Segoe UI" w:cs="Segoe UI"/>
                <w:sz w:val="20"/>
                <w:szCs w:val="20"/>
              </w:rPr>
            </w:pPr>
            <w:r w:rsidRPr="00DC496F">
              <w:rPr>
                <w:rFonts w:ascii="Segoe UI" w:eastAsia="Times New Roman" w:hAnsi="Segoe UI" w:cs="Segoe UI"/>
                <w:sz w:val="20"/>
                <w:szCs w:val="20"/>
              </w:rPr>
              <w:t> </w:t>
            </w:r>
            <w:r w:rsidR="0078552E">
              <w:rPr>
                <w:rFonts w:ascii="Segoe UI" w:eastAsia="Times New Roman" w:hAnsi="Segoe UI" w:cs="Segoe UI"/>
                <w:sz w:val="20"/>
                <w:szCs w:val="20"/>
              </w:rPr>
              <w:t>mid Sept</w:t>
            </w:r>
          </w:p>
        </w:tc>
        <w:tc>
          <w:tcPr>
            <w:tcW w:w="1366" w:type="dxa"/>
            <w:tcBorders>
              <w:top w:val="single" w:sz="6" w:space="0" w:color="auto"/>
            </w:tcBorders>
            <w:shd w:val="clear" w:color="auto" w:fill="DAEEF3" w:themeFill="accent5" w:themeFillTint="33"/>
          </w:tcPr>
          <w:p w14:paraId="23C4D3C3" w14:textId="4C88D820" w:rsidR="00D00112" w:rsidRPr="00DC496F" w:rsidRDefault="0078552E" w:rsidP="00D00112">
            <w:pPr>
              <w:spacing w:after="0" w:line="240" w:lineRule="auto"/>
              <w:rPr>
                <w:rFonts w:ascii="Segoe UI" w:eastAsia="Times New Roman" w:hAnsi="Segoe UI" w:cs="Segoe UI"/>
                <w:sz w:val="20"/>
                <w:szCs w:val="20"/>
              </w:rPr>
            </w:pPr>
            <w:r>
              <w:rPr>
                <w:rFonts w:ascii="Segoe UI" w:eastAsia="Times New Roman" w:hAnsi="Segoe UI" w:cs="Segoe UI"/>
                <w:sz w:val="20"/>
                <w:szCs w:val="20"/>
              </w:rPr>
              <w:t>11:59pm, Nov 1</w:t>
            </w:r>
          </w:p>
        </w:tc>
        <w:tc>
          <w:tcPr>
            <w:tcW w:w="1169" w:type="dxa"/>
            <w:tcBorders>
              <w:top w:val="single" w:sz="6" w:space="0" w:color="auto"/>
            </w:tcBorders>
            <w:shd w:val="clear" w:color="auto" w:fill="DAEEF3" w:themeFill="accent5" w:themeFillTint="33"/>
          </w:tcPr>
          <w:p w14:paraId="50FCADD7" w14:textId="61207754" w:rsidR="00D00112" w:rsidRPr="00DC496F" w:rsidRDefault="00D00112" w:rsidP="00D00112">
            <w:pPr>
              <w:spacing w:after="0" w:line="240" w:lineRule="auto"/>
              <w:rPr>
                <w:rFonts w:ascii="Segoe UI" w:eastAsia="Times New Roman" w:hAnsi="Segoe UI" w:cs="Segoe UI"/>
                <w:sz w:val="20"/>
                <w:szCs w:val="20"/>
              </w:rPr>
            </w:pPr>
            <w:r w:rsidRPr="00DC496F">
              <w:rPr>
                <w:rFonts w:ascii="Segoe UI" w:eastAsia="Times New Roman" w:hAnsi="Segoe UI" w:cs="Segoe UI"/>
                <w:sz w:val="20"/>
                <w:szCs w:val="20"/>
              </w:rPr>
              <w:t>early Jan</w:t>
            </w:r>
          </w:p>
        </w:tc>
        <w:tc>
          <w:tcPr>
            <w:tcW w:w="1710" w:type="dxa"/>
            <w:tcBorders>
              <w:top w:val="single" w:sz="6" w:space="0" w:color="auto"/>
            </w:tcBorders>
            <w:shd w:val="clear" w:color="auto" w:fill="DAEEF3" w:themeFill="accent5" w:themeFillTint="33"/>
          </w:tcPr>
          <w:p w14:paraId="08A5EE52" w14:textId="5CD0216C" w:rsidR="00D00112" w:rsidRPr="00DC496F" w:rsidRDefault="00D00112" w:rsidP="00D00112">
            <w:pPr>
              <w:spacing w:after="0" w:line="240" w:lineRule="auto"/>
              <w:rPr>
                <w:rFonts w:ascii="Segoe UI" w:eastAsia="Times New Roman" w:hAnsi="Segoe UI" w:cs="Segoe UI"/>
                <w:sz w:val="20"/>
                <w:szCs w:val="20"/>
              </w:rPr>
            </w:pPr>
            <w:r w:rsidRPr="00DC496F">
              <w:rPr>
                <w:rFonts w:ascii="Segoe UI" w:eastAsia="Times New Roman" w:hAnsi="Segoe UI" w:cs="Segoe UI"/>
                <w:sz w:val="20"/>
                <w:szCs w:val="20"/>
              </w:rPr>
              <w:t>Jul</w:t>
            </w:r>
            <w:r w:rsidR="009B32FC" w:rsidRPr="00DC496F">
              <w:rPr>
                <w:rFonts w:ascii="Segoe UI" w:eastAsia="Times New Roman" w:hAnsi="Segoe UI" w:cs="Segoe UI"/>
                <w:sz w:val="20"/>
                <w:szCs w:val="20"/>
              </w:rPr>
              <w:t>–</w:t>
            </w:r>
            <w:r w:rsidRPr="00DC496F">
              <w:rPr>
                <w:rFonts w:ascii="Segoe UI" w:eastAsia="Times New Roman" w:hAnsi="Segoe UI" w:cs="Segoe UI"/>
                <w:sz w:val="20"/>
                <w:szCs w:val="20"/>
              </w:rPr>
              <w:t>Aug</w:t>
            </w:r>
          </w:p>
        </w:tc>
      </w:tr>
      <w:tr w:rsidR="00526798" w:rsidRPr="008C1E6D" w14:paraId="6DB7DFF0" w14:textId="77777777" w:rsidTr="00E44E11">
        <w:trPr>
          <w:trHeight w:val="3036"/>
        </w:trPr>
        <w:tc>
          <w:tcPr>
            <w:tcW w:w="1812" w:type="dxa"/>
            <w:shd w:val="clear" w:color="auto" w:fill="auto"/>
            <w:hideMark/>
          </w:tcPr>
          <w:p w14:paraId="6AA6CCEA" w14:textId="127D6CCD" w:rsidR="00526798" w:rsidRPr="008C1E6D" w:rsidRDefault="00526798" w:rsidP="00526798">
            <w:pPr>
              <w:spacing w:after="0" w:line="240" w:lineRule="auto"/>
              <w:rPr>
                <w:rStyle w:val="Hyperlink"/>
                <w:rFonts w:ascii="Segoe UI" w:eastAsia="Times New Roman" w:hAnsi="Segoe UI" w:cs="Segoe UI"/>
                <w:color w:val="FF0000"/>
                <w:sz w:val="20"/>
                <w:szCs w:val="20"/>
              </w:rPr>
            </w:pPr>
            <w:r w:rsidRPr="008C1E6D">
              <w:rPr>
                <w:rFonts w:ascii="Segoe UI" w:eastAsia="Times New Roman" w:hAnsi="Segoe UI" w:cs="Segoe UI"/>
                <w:sz w:val="20"/>
                <w:szCs w:val="20"/>
              </w:rPr>
              <w:t xml:space="preserve">Institute for Catholic Thought and Culture— </w:t>
            </w:r>
            <w:hyperlink r:id="rId13" w:history="1">
              <w:r w:rsidRPr="008C1E6D">
                <w:rPr>
                  <w:rStyle w:val="Hyperlink"/>
                  <w:rFonts w:ascii="Segoe UI" w:eastAsia="Times New Roman" w:hAnsi="Segoe UI" w:cs="Segoe UI"/>
                  <w:sz w:val="20"/>
                  <w:szCs w:val="20"/>
                </w:rPr>
                <w:t>Course Development Summer Stipend Program</w:t>
              </w:r>
            </w:hyperlink>
            <w:r w:rsidRPr="008C1E6D">
              <w:rPr>
                <w:rStyle w:val="Hyperlink"/>
                <w:rFonts w:ascii="Segoe UI" w:eastAsia="Times New Roman" w:hAnsi="Segoe UI" w:cs="Segoe UI"/>
                <w:color w:val="FF0000"/>
                <w:sz w:val="20"/>
                <w:szCs w:val="20"/>
              </w:rPr>
              <w:t xml:space="preserve"> </w:t>
            </w:r>
          </w:p>
          <w:p w14:paraId="34B067EA" w14:textId="2D40A643" w:rsidR="00526798" w:rsidRPr="008C1E6D" w:rsidRDefault="00526798" w:rsidP="00526798">
            <w:pPr>
              <w:spacing w:after="0" w:line="240" w:lineRule="auto"/>
              <w:rPr>
                <w:rFonts w:ascii="Segoe UI" w:eastAsia="Times New Roman" w:hAnsi="Segoe UI" w:cs="Segoe UI"/>
                <w:color w:val="FF0000"/>
                <w:sz w:val="20"/>
                <w:szCs w:val="20"/>
              </w:rPr>
            </w:pPr>
          </w:p>
        </w:tc>
        <w:tc>
          <w:tcPr>
            <w:tcW w:w="2771" w:type="dxa"/>
            <w:shd w:val="clear" w:color="auto" w:fill="auto"/>
            <w:hideMark/>
          </w:tcPr>
          <w:p w14:paraId="6E8F4CC7" w14:textId="77777777" w:rsidR="00526798" w:rsidRPr="008C1E6D" w:rsidRDefault="00526798" w:rsidP="00526798">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To encourage the development of undergraduate and graduate courses concerned with, or connected to, Catholic thought and culture in order to increase student engagement with Catholic ideas, issues, and applications in a variety of disciplines.</w:t>
            </w:r>
          </w:p>
        </w:tc>
        <w:tc>
          <w:tcPr>
            <w:tcW w:w="1440" w:type="dxa"/>
            <w:shd w:val="clear" w:color="auto" w:fill="auto"/>
            <w:hideMark/>
          </w:tcPr>
          <w:p w14:paraId="0A816728" w14:textId="27A12736" w:rsidR="00526798" w:rsidRPr="008C1E6D" w:rsidRDefault="00526798" w:rsidP="00526798">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 xml:space="preserve">Full-time tenured, tenure-track, and continuing </w:t>
            </w:r>
            <w:r w:rsidR="00B40F87" w:rsidRPr="008C1E6D">
              <w:rPr>
                <w:rFonts w:ascii="Segoe UI" w:eastAsia="Times New Roman" w:hAnsi="Segoe UI" w:cs="Segoe UI"/>
                <w:sz w:val="20"/>
                <w:szCs w:val="20"/>
              </w:rPr>
              <w:t xml:space="preserve">term (NTT) </w:t>
            </w:r>
            <w:r w:rsidRPr="008C1E6D">
              <w:rPr>
                <w:rFonts w:ascii="Segoe UI" w:eastAsia="Times New Roman" w:hAnsi="Segoe UI" w:cs="Segoe UI"/>
                <w:sz w:val="20"/>
                <w:szCs w:val="20"/>
              </w:rPr>
              <w:t>faculty</w:t>
            </w:r>
          </w:p>
        </w:tc>
        <w:tc>
          <w:tcPr>
            <w:tcW w:w="1350" w:type="dxa"/>
            <w:shd w:val="clear" w:color="auto" w:fill="auto"/>
            <w:hideMark/>
          </w:tcPr>
          <w:p w14:paraId="215F1C8F" w14:textId="25E7560A" w:rsidR="00526798" w:rsidRPr="008C1E6D" w:rsidRDefault="00526798" w:rsidP="00526798">
            <w:pPr>
              <w:spacing w:after="0" w:line="240" w:lineRule="auto"/>
              <w:jc w:val="right"/>
              <w:rPr>
                <w:rFonts w:ascii="Segoe UI" w:eastAsia="Times New Roman" w:hAnsi="Segoe UI" w:cs="Segoe UI"/>
                <w:sz w:val="20"/>
                <w:szCs w:val="20"/>
              </w:rPr>
            </w:pPr>
            <w:r w:rsidRPr="008C1E6D">
              <w:rPr>
                <w:rFonts w:ascii="Segoe UI" w:eastAsia="Times New Roman" w:hAnsi="Segoe UI" w:cs="Segoe UI"/>
                <w:sz w:val="20"/>
                <w:szCs w:val="20"/>
              </w:rPr>
              <w:t xml:space="preserve">$3,000 </w:t>
            </w:r>
          </w:p>
        </w:tc>
        <w:tc>
          <w:tcPr>
            <w:tcW w:w="450" w:type="dxa"/>
            <w:shd w:val="clear" w:color="auto" w:fill="FDE9D9" w:themeFill="accent6" w:themeFillTint="33"/>
            <w:noWrap/>
            <w:hideMark/>
          </w:tcPr>
          <w:p w14:paraId="58D7682C" w14:textId="77777777" w:rsidR="00526798" w:rsidRPr="008C1E6D" w:rsidRDefault="00526798" w:rsidP="00526798">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Y</w:t>
            </w:r>
          </w:p>
        </w:tc>
        <w:tc>
          <w:tcPr>
            <w:tcW w:w="360" w:type="dxa"/>
            <w:shd w:val="clear" w:color="auto" w:fill="FDE9D9" w:themeFill="accent6" w:themeFillTint="33"/>
            <w:noWrap/>
            <w:hideMark/>
          </w:tcPr>
          <w:p w14:paraId="5AC45219" w14:textId="77777777" w:rsidR="00526798" w:rsidRPr="008C1E6D" w:rsidRDefault="00526798" w:rsidP="00526798">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N</w:t>
            </w:r>
          </w:p>
        </w:tc>
        <w:tc>
          <w:tcPr>
            <w:tcW w:w="540" w:type="dxa"/>
            <w:shd w:val="clear" w:color="auto" w:fill="FDE9D9" w:themeFill="accent6" w:themeFillTint="33"/>
            <w:noWrap/>
            <w:hideMark/>
          </w:tcPr>
          <w:p w14:paraId="388E7B6C" w14:textId="77777777" w:rsidR="00526798" w:rsidRPr="008C1E6D" w:rsidRDefault="00526798" w:rsidP="00526798">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N</w:t>
            </w:r>
          </w:p>
        </w:tc>
        <w:tc>
          <w:tcPr>
            <w:tcW w:w="524" w:type="dxa"/>
            <w:shd w:val="clear" w:color="auto" w:fill="FDE9D9" w:themeFill="accent6" w:themeFillTint="33"/>
            <w:hideMark/>
          </w:tcPr>
          <w:p w14:paraId="4D21BF1E" w14:textId="77777777" w:rsidR="00526798" w:rsidRPr="008C1E6D" w:rsidRDefault="00526798" w:rsidP="00526798">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 xml:space="preserve">— </w:t>
            </w:r>
          </w:p>
        </w:tc>
        <w:tc>
          <w:tcPr>
            <w:tcW w:w="1440" w:type="dxa"/>
            <w:shd w:val="clear" w:color="auto" w:fill="DAEEF3" w:themeFill="accent5" w:themeFillTint="33"/>
            <w:noWrap/>
            <w:hideMark/>
          </w:tcPr>
          <w:p w14:paraId="22ADB66B" w14:textId="281663CC" w:rsidR="00526798" w:rsidRPr="008C1E6D" w:rsidRDefault="00526798" w:rsidP="00526798">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 early March</w:t>
            </w:r>
          </w:p>
        </w:tc>
        <w:tc>
          <w:tcPr>
            <w:tcW w:w="1366" w:type="dxa"/>
            <w:shd w:val="clear" w:color="auto" w:fill="DAEEF3" w:themeFill="accent5" w:themeFillTint="33"/>
            <w:hideMark/>
          </w:tcPr>
          <w:p w14:paraId="01531F09" w14:textId="45790482" w:rsidR="00526798" w:rsidRPr="008C1E6D" w:rsidRDefault="00526798" w:rsidP="00526798">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early May</w:t>
            </w:r>
          </w:p>
        </w:tc>
        <w:tc>
          <w:tcPr>
            <w:tcW w:w="1169" w:type="dxa"/>
            <w:shd w:val="clear" w:color="auto" w:fill="DAEEF3" w:themeFill="accent5" w:themeFillTint="33"/>
            <w:hideMark/>
          </w:tcPr>
          <w:p w14:paraId="6CDA500B" w14:textId="78DD822A" w:rsidR="00526798" w:rsidRPr="008C1E6D" w:rsidRDefault="00526798" w:rsidP="00526798">
            <w:pPr>
              <w:spacing w:after="0" w:line="240" w:lineRule="auto"/>
              <w:rPr>
                <w:rFonts w:ascii="Segoe UI" w:eastAsia="Times New Roman" w:hAnsi="Segoe UI" w:cs="Segoe UI"/>
                <w:sz w:val="20"/>
                <w:szCs w:val="20"/>
              </w:rPr>
            </w:pPr>
            <w:proofErr w:type="spellStart"/>
            <w:r w:rsidRPr="008C1E6D">
              <w:rPr>
                <w:rFonts w:ascii="Segoe UI" w:eastAsia="Times New Roman" w:hAnsi="Segoe UI" w:cs="Segoe UI"/>
                <w:sz w:val="20"/>
                <w:szCs w:val="20"/>
              </w:rPr>
              <w:t>mid May</w:t>
            </w:r>
            <w:proofErr w:type="spellEnd"/>
          </w:p>
        </w:tc>
        <w:tc>
          <w:tcPr>
            <w:tcW w:w="1710" w:type="dxa"/>
            <w:shd w:val="clear" w:color="auto" w:fill="DAEEF3" w:themeFill="accent5" w:themeFillTint="33"/>
            <w:hideMark/>
          </w:tcPr>
          <w:p w14:paraId="60DA23BA" w14:textId="4F3E365E" w:rsidR="006E2508" w:rsidRPr="008C1E6D" w:rsidRDefault="00E44E11" w:rsidP="00526798">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Two d</w:t>
            </w:r>
            <w:r w:rsidR="006E2508" w:rsidRPr="008C1E6D">
              <w:rPr>
                <w:rFonts w:ascii="Segoe UI" w:eastAsia="Times New Roman" w:hAnsi="Segoe UI" w:cs="Segoe UI"/>
                <w:sz w:val="20"/>
                <w:szCs w:val="20"/>
              </w:rPr>
              <w:t>isbursements:</w:t>
            </w:r>
          </w:p>
          <w:p w14:paraId="03AD542E" w14:textId="0BA0ED81" w:rsidR="006E2508" w:rsidRPr="008C1E6D" w:rsidRDefault="003975F1" w:rsidP="00526798">
            <w:pPr>
              <w:spacing w:after="0" w:line="240" w:lineRule="auto"/>
              <w:rPr>
                <w:rFonts w:ascii="Segoe UI" w:eastAsia="Times New Roman" w:hAnsi="Segoe UI" w:cs="Segoe UI"/>
                <w:sz w:val="20"/>
                <w:szCs w:val="20"/>
              </w:rPr>
            </w:pPr>
            <w:r>
              <w:rPr>
                <w:rFonts w:ascii="Segoe UI" w:eastAsia="Times New Roman" w:hAnsi="Segoe UI" w:cs="Segoe UI"/>
                <w:sz w:val="20"/>
                <w:szCs w:val="20"/>
              </w:rPr>
              <w:t>-Half</w:t>
            </w:r>
            <w:r w:rsidR="00DF7431" w:rsidRPr="008C1E6D">
              <w:rPr>
                <w:rFonts w:ascii="Segoe UI" w:eastAsia="Times New Roman" w:hAnsi="Segoe UI" w:cs="Segoe UI"/>
                <w:sz w:val="20"/>
                <w:szCs w:val="20"/>
              </w:rPr>
              <w:t xml:space="preserve"> </w:t>
            </w:r>
            <w:r w:rsidR="00E44E11" w:rsidRPr="008C1E6D">
              <w:rPr>
                <w:rFonts w:ascii="Segoe UI" w:eastAsia="Times New Roman" w:hAnsi="Segoe UI" w:cs="Segoe UI"/>
                <w:sz w:val="20"/>
                <w:szCs w:val="20"/>
              </w:rPr>
              <w:t>on</w:t>
            </w:r>
            <w:r w:rsidR="00DF7431" w:rsidRPr="008C1E6D">
              <w:rPr>
                <w:rFonts w:ascii="Segoe UI" w:eastAsia="Times New Roman" w:hAnsi="Segoe UI" w:cs="Segoe UI"/>
                <w:sz w:val="20"/>
                <w:szCs w:val="20"/>
              </w:rPr>
              <w:t xml:space="preserve"> </w:t>
            </w:r>
            <w:r w:rsidR="00526798" w:rsidRPr="008C1E6D">
              <w:rPr>
                <w:rFonts w:ascii="Segoe UI" w:eastAsia="Times New Roman" w:hAnsi="Segoe UI" w:cs="Segoe UI"/>
                <w:sz w:val="20"/>
                <w:szCs w:val="20"/>
              </w:rPr>
              <w:t>July</w:t>
            </w:r>
            <w:r w:rsidR="00DE2BBD" w:rsidRPr="008C1E6D">
              <w:rPr>
                <w:rFonts w:ascii="Segoe UI" w:eastAsia="Times New Roman" w:hAnsi="Segoe UI" w:cs="Segoe UI"/>
                <w:sz w:val="20"/>
                <w:szCs w:val="20"/>
              </w:rPr>
              <w:t xml:space="preserve"> 15</w:t>
            </w:r>
            <w:r w:rsidR="00526798" w:rsidRPr="008C1E6D">
              <w:rPr>
                <w:rFonts w:ascii="Segoe UI" w:eastAsia="Times New Roman" w:hAnsi="Segoe UI" w:cs="Segoe UI"/>
                <w:sz w:val="20"/>
                <w:szCs w:val="20"/>
              </w:rPr>
              <w:t xml:space="preserve"> </w:t>
            </w:r>
          </w:p>
          <w:p w14:paraId="0E3DA38C" w14:textId="20B88958" w:rsidR="00526798" w:rsidRPr="008C1E6D" w:rsidRDefault="003975F1" w:rsidP="00526798">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-Half </w:t>
            </w:r>
            <w:r w:rsidR="00E70B93" w:rsidRPr="008C1E6D">
              <w:rPr>
                <w:rFonts w:ascii="Segoe UI" w:eastAsia="Times New Roman" w:hAnsi="Segoe UI" w:cs="Segoe UI"/>
                <w:sz w:val="20"/>
                <w:szCs w:val="20"/>
              </w:rPr>
              <w:t>u</w:t>
            </w:r>
            <w:r w:rsidR="00DF7431" w:rsidRPr="008C1E6D">
              <w:rPr>
                <w:rFonts w:ascii="Segoe UI" w:eastAsia="Times New Roman" w:hAnsi="Segoe UI" w:cs="Segoe UI"/>
                <w:sz w:val="20"/>
                <w:szCs w:val="20"/>
              </w:rPr>
              <w:t>pon completion of syllabus and participation in ICTC approved events</w:t>
            </w:r>
            <w:r>
              <w:rPr>
                <w:rFonts w:ascii="Segoe UI" w:eastAsia="Times New Roman" w:hAnsi="Segoe UI" w:cs="Segoe UI"/>
                <w:sz w:val="20"/>
                <w:szCs w:val="20"/>
              </w:rPr>
              <w:t>.</w:t>
            </w:r>
          </w:p>
        </w:tc>
      </w:tr>
    </w:tbl>
    <w:p w14:paraId="1C13ADE2" w14:textId="77777777" w:rsidR="003D52A7" w:rsidRPr="008C1E6D" w:rsidRDefault="003D52A7">
      <w:pPr>
        <w:rPr>
          <w:rFonts w:ascii="Segoe UI" w:hAnsi="Segoe UI" w:cs="Segoe UI"/>
        </w:rPr>
      </w:pPr>
      <w:r w:rsidRPr="008C1E6D">
        <w:rPr>
          <w:rFonts w:ascii="Segoe UI" w:hAnsi="Segoe UI" w:cs="Segoe UI"/>
        </w:rPr>
        <w:br w:type="page"/>
      </w:r>
    </w:p>
    <w:tbl>
      <w:tblPr>
        <w:tblW w:w="1493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12"/>
        <w:gridCol w:w="2680"/>
        <w:gridCol w:w="1440"/>
        <w:gridCol w:w="1441"/>
        <w:gridCol w:w="450"/>
        <w:gridCol w:w="360"/>
        <w:gridCol w:w="540"/>
        <w:gridCol w:w="506"/>
        <w:gridCol w:w="1458"/>
        <w:gridCol w:w="1384"/>
        <w:gridCol w:w="1242"/>
        <w:gridCol w:w="1619"/>
      </w:tblGrid>
      <w:tr w:rsidR="00B13A04" w:rsidRPr="008C1E6D" w14:paraId="4DEAF389" w14:textId="77777777" w:rsidTr="000155C8">
        <w:trPr>
          <w:trHeight w:val="285"/>
        </w:trPr>
        <w:tc>
          <w:tcPr>
            <w:tcW w:w="7373" w:type="dxa"/>
            <w:gridSpan w:val="4"/>
            <w:shd w:val="clear" w:color="auto" w:fill="auto"/>
            <w:noWrap/>
            <w:hideMark/>
          </w:tcPr>
          <w:p w14:paraId="11DF3F09" w14:textId="5EB68B87" w:rsidR="00B13A04" w:rsidRPr="008C1E6D" w:rsidRDefault="00B13A04" w:rsidP="000155C8">
            <w:pPr>
              <w:spacing w:after="0" w:line="240" w:lineRule="auto"/>
              <w:rPr>
                <w:rFonts w:ascii="Segoe UI" w:eastAsia="Times New Roman" w:hAnsi="Segoe UI" w:cs="Segoe UI"/>
                <w:i/>
                <w:iCs/>
                <w:sz w:val="20"/>
                <w:szCs w:val="20"/>
              </w:rPr>
            </w:pPr>
            <w:r w:rsidRPr="008C1E6D">
              <w:rPr>
                <w:rFonts w:ascii="Segoe UI" w:eastAsia="Times New Roman" w:hAnsi="Segoe UI" w:cs="Segoe UI"/>
                <w:i/>
                <w:iCs/>
                <w:sz w:val="20"/>
                <w:szCs w:val="20"/>
              </w:rPr>
              <w:lastRenderedPageBreak/>
              <w:t xml:space="preserve">This quick reference document lists only </w:t>
            </w:r>
            <w:r w:rsidRPr="008C1E6D">
              <w:rPr>
                <w:rFonts w:ascii="Segoe UI" w:eastAsia="Times New Roman" w:hAnsi="Segoe UI" w:cs="Segoe UI"/>
                <w:b/>
                <w:i/>
                <w:iCs/>
                <w:sz w:val="20"/>
                <w:szCs w:val="20"/>
              </w:rPr>
              <w:t>university-wide</w:t>
            </w:r>
            <w:r w:rsidRPr="008C1E6D">
              <w:rPr>
                <w:rFonts w:ascii="Segoe UI" w:eastAsia="Times New Roman" w:hAnsi="Segoe UI" w:cs="Segoe UI"/>
                <w:i/>
                <w:iCs/>
                <w:sz w:val="20"/>
                <w:szCs w:val="20"/>
              </w:rPr>
              <w:t xml:space="preserve"> funding.</w:t>
            </w:r>
          </w:p>
        </w:tc>
        <w:tc>
          <w:tcPr>
            <w:tcW w:w="1856" w:type="dxa"/>
            <w:gridSpan w:val="4"/>
            <w:tcBorders>
              <w:bottom w:val="single" w:sz="4" w:space="0" w:color="auto"/>
            </w:tcBorders>
            <w:shd w:val="clear" w:color="auto" w:fill="FDE9D9" w:themeFill="accent6" w:themeFillTint="33"/>
            <w:noWrap/>
            <w:hideMark/>
          </w:tcPr>
          <w:p w14:paraId="5FA0A684" w14:textId="4230FF4A" w:rsidR="00B13A04" w:rsidRPr="000155C8" w:rsidRDefault="00B13A04" w:rsidP="000155C8">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FORMAT</w:t>
            </w:r>
          </w:p>
        </w:tc>
        <w:tc>
          <w:tcPr>
            <w:tcW w:w="5703" w:type="dxa"/>
            <w:gridSpan w:val="4"/>
            <w:tcBorders>
              <w:bottom w:val="single" w:sz="4" w:space="0" w:color="auto"/>
            </w:tcBorders>
            <w:shd w:val="clear" w:color="auto" w:fill="DAEEF3" w:themeFill="accent5" w:themeFillTint="33"/>
            <w:noWrap/>
            <w:hideMark/>
          </w:tcPr>
          <w:p w14:paraId="46FF5EF7" w14:textId="4CF0273F" w:rsidR="00B13A04" w:rsidRPr="000155C8" w:rsidRDefault="00B13A04" w:rsidP="000155C8">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DATES</w:t>
            </w:r>
          </w:p>
        </w:tc>
      </w:tr>
      <w:tr w:rsidR="00595102" w:rsidRPr="008C1E6D" w14:paraId="64947F1A" w14:textId="77777777" w:rsidTr="009508CC">
        <w:trPr>
          <w:cantSplit/>
          <w:trHeight w:val="1771"/>
        </w:trPr>
        <w:tc>
          <w:tcPr>
            <w:tcW w:w="1812" w:type="dxa"/>
            <w:tcBorders>
              <w:bottom w:val="single" w:sz="4" w:space="0" w:color="auto"/>
            </w:tcBorders>
            <w:shd w:val="clear" w:color="auto" w:fill="auto"/>
            <w:vAlign w:val="bottom"/>
            <w:hideMark/>
          </w:tcPr>
          <w:p w14:paraId="498DA563"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 xml:space="preserve">Name of program </w:t>
            </w:r>
          </w:p>
          <w:p w14:paraId="5A0E9FE7"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and URL</w:t>
            </w:r>
          </w:p>
        </w:tc>
        <w:tc>
          <w:tcPr>
            <w:tcW w:w="2680" w:type="dxa"/>
            <w:tcBorders>
              <w:bottom w:val="single" w:sz="4" w:space="0" w:color="auto"/>
            </w:tcBorders>
            <w:shd w:val="clear" w:color="auto" w:fill="auto"/>
            <w:noWrap/>
            <w:vAlign w:val="bottom"/>
            <w:hideMark/>
          </w:tcPr>
          <w:p w14:paraId="7E19520E"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Purpose</w:t>
            </w:r>
          </w:p>
        </w:tc>
        <w:tc>
          <w:tcPr>
            <w:tcW w:w="1440" w:type="dxa"/>
            <w:tcBorders>
              <w:bottom w:val="single" w:sz="4" w:space="0" w:color="auto"/>
            </w:tcBorders>
            <w:shd w:val="clear" w:color="auto" w:fill="auto"/>
            <w:vAlign w:val="bottom"/>
            <w:hideMark/>
          </w:tcPr>
          <w:p w14:paraId="2C6DEDEE" w14:textId="77777777" w:rsidR="00595102" w:rsidRPr="008C1E6D" w:rsidRDefault="00595102" w:rsidP="00981B72">
            <w:pPr>
              <w:spacing w:after="0" w:line="240" w:lineRule="auto"/>
              <w:rPr>
                <w:rFonts w:ascii="Segoe UI" w:hAnsi="Segoe UI" w:cs="Segoe UI"/>
                <w:b/>
                <w:sz w:val="20"/>
                <w:szCs w:val="20"/>
              </w:rPr>
            </w:pPr>
            <w:r w:rsidRPr="008C1E6D">
              <w:rPr>
                <w:rFonts w:ascii="Segoe UI" w:hAnsi="Segoe UI" w:cs="Segoe UI"/>
                <w:b/>
                <w:sz w:val="20"/>
                <w:szCs w:val="20"/>
              </w:rPr>
              <w:t>Eligibility</w:t>
            </w:r>
          </w:p>
        </w:tc>
        <w:tc>
          <w:tcPr>
            <w:tcW w:w="1441" w:type="dxa"/>
            <w:tcBorders>
              <w:bottom w:val="single" w:sz="4" w:space="0" w:color="auto"/>
            </w:tcBorders>
            <w:shd w:val="clear" w:color="auto" w:fill="auto"/>
            <w:vAlign w:val="bottom"/>
            <w:hideMark/>
          </w:tcPr>
          <w:p w14:paraId="104D8D45" w14:textId="77777777" w:rsidR="00595102" w:rsidRPr="008C1E6D" w:rsidRDefault="00595102" w:rsidP="00FC1230">
            <w:pPr>
              <w:spacing w:after="0" w:line="240" w:lineRule="auto"/>
              <w:jc w:val="right"/>
              <w:rPr>
                <w:rFonts w:ascii="Segoe UI" w:eastAsia="Times New Roman" w:hAnsi="Segoe UI" w:cs="Segoe UI"/>
                <w:b/>
                <w:bCs/>
                <w:sz w:val="20"/>
                <w:szCs w:val="20"/>
              </w:rPr>
            </w:pPr>
            <w:r w:rsidRPr="008C1E6D">
              <w:rPr>
                <w:rFonts w:ascii="Segoe UI" w:eastAsia="Times New Roman" w:hAnsi="Segoe UI" w:cs="Segoe UI"/>
                <w:b/>
                <w:bCs/>
                <w:sz w:val="20"/>
                <w:szCs w:val="20"/>
              </w:rPr>
              <w:t>Amount</w:t>
            </w:r>
          </w:p>
        </w:tc>
        <w:tc>
          <w:tcPr>
            <w:tcW w:w="450" w:type="dxa"/>
            <w:tcBorders>
              <w:top w:val="single" w:sz="4" w:space="0" w:color="auto"/>
              <w:bottom w:val="single" w:sz="4" w:space="0" w:color="auto"/>
            </w:tcBorders>
            <w:shd w:val="clear" w:color="auto" w:fill="FDE9D9" w:themeFill="accent6" w:themeFillTint="33"/>
            <w:noWrap/>
            <w:textDirection w:val="btLr"/>
            <w:vAlign w:val="center"/>
            <w:hideMark/>
          </w:tcPr>
          <w:p w14:paraId="0A314053"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Stipend?</w:t>
            </w:r>
          </w:p>
        </w:tc>
        <w:tc>
          <w:tcPr>
            <w:tcW w:w="360" w:type="dxa"/>
            <w:tcBorders>
              <w:top w:val="single" w:sz="4" w:space="0" w:color="auto"/>
              <w:bottom w:val="single" w:sz="4" w:space="0" w:color="auto"/>
            </w:tcBorders>
            <w:shd w:val="clear" w:color="auto" w:fill="FDE9D9" w:themeFill="accent6" w:themeFillTint="33"/>
            <w:noWrap/>
            <w:textDirection w:val="btLr"/>
            <w:vAlign w:val="center"/>
            <w:hideMark/>
          </w:tcPr>
          <w:p w14:paraId="1E7D62BB"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Grant?</w:t>
            </w:r>
          </w:p>
        </w:tc>
        <w:tc>
          <w:tcPr>
            <w:tcW w:w="540" w:type="dxa"/>
            <w:tcBorders>
              <w:top w:val="single" w:sz="4" w:space="0" w:color="auto"/>
              <w:bottom w:val="single" w:sz="4" w:space="0" w:color="auto"/>
            </w:tcBorders>
            <w:shd w:val="clear" w:color="auto" w:fill="FDE9D9" w:themeFill="accent6" w:themeFillTint="33"/>
            <w:noWrap/>
            <w:textDirection w:val="btLr"/>
            <w:vAlign w:val="center"/>
            <w:hideMark/>
          </w:tcPr>
          <w:p w14:paraId="4B416AB6"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Prof. Dev. Funds?</w:t>
            </w:r>
          </w:p>
        </w:tc>
        <w:tc>
          <w:tcPr>
            <w:tcW w:w="506" w:type="dxa"/>
            <w:tcBorders>
              <w:top w:val="single" w:sz="4" w:space="0" w:color="auto"/>
              <w:bottom w:val="single" w:sz="4" w:space="0" w:color="auto"/>
            </w:tcBorders>
            <w:shd w:val="clear" w:color="auto" w:fill="FDE9D9" w:themeFill="accent6" w:themeFillTint="33"/>
            <w:textDirection w:val="btLr"/>
            <w:vAlign w:val="center"/>
            <w:hideMark/>
          </w:tcPr>
          <w:p w14:paraId="27A7AC99"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Course releases?</w:t>
            </w:r>
          </w:p>
        </w:tc>
        <w:tc>
          <w:tcPr>
            <w:tcW w:w="1458" w:type="dxa"/>
            <w:tcBorders>
              <w:top w:val="single" w:sz="4" w:space="0" w:color="auto"/>
              <w:bottom w:val="single" w:sz="4" w:space="0" w:color="auto"/>
            </w:tcBorders>
            <w:shd w:val="clear" w:color="auto" w:fill="DAEEF3" w:themeFill="accent5" w:themeFillTint="33"/>
            <w:vAlign w:val="bottom"/>
            <w:hideMark/>
          </w:tcPr>
          <w:p w14:paraId="6695334F" w14:textId="39E218F2"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Call for Proposals/ Applications</w:t>
            </w:r>
          </w:p>
        </w:tc>
        <w:tc>
          <w:tcPr>
            <w:tcW w:w="1384" w:type="dxa"/>
            <w:tcBorders>
              <w:top w:val="single" w:sz="4" w:space="0" w:color="auto"/>
              <w:bottom w:val="single" w:sz="4" w:space="0" w:color="auto"/>
            </w:tcBorders>
            <w:shd w:val="clear" w:color="auto" w:fill="DAEEF3" w:themeFill="accent5" w:themeFillTint="33"/>
            <w:vAlign w:val="bottom"/>
            <w:hideMark/>
          </w:tcPr>
          <w:p w14:paraId="603E4A2D"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Application deadline</w:t>
            </w:r>
          </w:p>
        </w:tc>
        <w:tc>
          <w:tcPr>
            <w:tcW w:w="1242" w:type="dxa"/>
            <w:tcBorders>
              <w:top w:val="single" w:sz="4" w:space="0" w:color="auto"/>
              <w:bottom w:val="single" w:sz="4" w:space="0" w:color="auto"/>
            </w:tcBorders>
            <w:shd w:val="clear" w:color="auto" w:fill="DAEEF3" w:themeFill="accent5" w:themeFillTint="33"/>
            <w:vAlign w:val="bottom"/>
            <w:hideMark/>
          </w:tcPr>
          <w:p w14:paraId="50B0911D"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Award made</w:t>
            </w:r>
          </w:p>
        </w:tc>
        <w:tc>
          <w:tcPr>
            <w:tcW w:w="1619" w:type="dxa"/>
            <w:tcBorders>
              <w:top w:val="single" w:sz="4" w:space="0" w:color="auto"/>
              <w:bottom w:val="single" w:sz="4" w:space="0" w:color="auto"/>
            </w:tcBorders>
            <w:shd w:val="clear" w:color="auto" w:fill="DAEEF3" w:themeFill="accent5" w:themeFillTint="33"/>
            <w:vAlign w:val="bottom"/>
            <w:hideMark/>
          </w:tcPr>
          <w:p w14:paraId="20BBED8A" w14:textId="77777777" w:rsidR="00595102" w:rsidRPr="008C1E6D" w:rsidRDefault="00595102" w:rsidP="00FC1230">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Funds allocated</w:t>
            </w:r>
          </w:p>
        </w:tc>
      </w:tr>
      <w:tr w:rsidR="005172DE" w:rsidRPr="008C1E6D" w14:paraId="524BC82B" w14:textId="77777777" w:rsidTr="003975F1">
        <w:trPr>
          <w:trHeight w:val="1898"/>
        </w:trPr>
        <w:tc>
          <w:tcPr>
            <w:tcW w:w="1812" w:type="dxa"/>
            <w:tcBorders>
              <w:top w:val="single" w:sz="4" w:space="0" w:color="auto"/>
              <w:bottom w:val="single" w:sz="4" w:space="0" w:color="auto"/>
            </w:tcBorders>
            <w:shd w:val="clear" w:color="auto" w:fill="auto"/>
          </w:tcPr>
          <w:p w14:paraId="76204794" w14:textId="4051F5FC" w:rsidR="005172DE" w:rsidRPr="008C1E6D" w:rsidRDefault="005172DE" w:rsidP="005172DE">
            <w:pPr>
              <w:spacing w:after="0" w:line="240" w:lineRule="auto"/>
              <w:rPr>
                <w:rStyle w:val="Hyperlink"/>
                <w:rFonts w:ascii="Segoe UI" w:eastAsia="Times New Roman" w:hAnsi="Segoe UI" w:cs="Segoe UI"/>
                <w:color w:val="FF0000"/>
                <w:sz w:val="20"/>
                <w:szCs w:val="20"/>
              </w:rPr>
            </w:pPr>
            <w:r w:rsidRPr="008C1E6D">
              <w:rPr>
                <w:rFonts w:ascii="Segoe UI" w:eastAsia="Times New Roman" w:hAnsi="Segoe UI" w:cs="Segoe UI"/>
                <w:sz w:val="20"/>
                <w:szCs w:val="20"/>
              </w:rPr>
              <w:t xml:space="preserve">Institute for Catholic Thought and Culture— </w:t>
            </w:r>
            <w:hyperlink r:id="rId14" w:history="1">
              <w:r w:rsidRPr="008C1E6D">
                <w:rPr>
                  <w:rStyle w:val="Hyperlink"/>
                  <w:rFonts w:ascii="Segoe UI" w:eastAsia="Times New Roman" w:hAnsi="Segoe UI" w:cs="Segoe UI"/>
                  <w:sz w:val="20"/>
                  <w:szCs w:val="20"/>
                </w:rPr>
                <w:t>Faculty Research Fellowship</w:t>
              </w:r>
            </w:hyperlink>
            <w:r w:rsidRPr="008C1E6D">
              <w:rPr>
                <w:rStyle w:val="Hyperlink"/>
                <w:rFonts w:ascii="Segoe UI" w:eastAsia="Times New Roman" w:hAnsi="Segoe UI" w:cs="Segoe UI"/>
                <w:color w:val="FF0000"/>
                <w:sz w:val="20"/>
                <w:szCs w:val="20"/>
              </w:rPr>
              <w:t xml:space="preserve"> </w:t>
            </w:r>
          </w:p>
          <w:p w14:paraId="671FD65D" w14:textId="77777777" w:rsidR="005172DE" w:rsidRPr="008C1E6D" w:rsidRDefault="005172DE" w:rsidP="005172DE">
            <w:pPr>
              <w:spacing w:after="0" w:line="240" w:lineRule="auto"/>
              <w:rPr>
                <w:rFonts w:ascii="Segoe UI" w:eastAsia="Times New Roman" w:hAnsi="Segoe UI" w:cs="Segoe UI"/>
                <w:sz w:val="20"/>
                <w:szCs w:val="20"/>
              </w:rPr>
            </w:pPr>
          </w:p>
        </w:tc>
        <w:tc>
          <w:tcPr>
            <w:tcW w:w="2680" w:type="dxa"/>
            <w:tcBorders>
              <w:top w:val="single" w:sz="4" w:space="0" w:color="auto"/>
              <w:bottom w:val="single" w:sz="4" w:space="0" w:color="auto"/>
            </w:tcBorders>
            <w:shd w:val="clear" w:color="auto" w:fill="auto"/>
          </w:tcPr>
          <w:p w14:paraId="4B6F98C9" w14:textId="4F6702B5" w:rsidR="005172DE" w:rsidRPr="008C1E6D" w:rsidRDefault="005172DE" w:rsidP="005172DE">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To support scholarly research by faculty in all disciplines on topics concerned with, or connected to, Catholic thought and culture.</w:t>
            </w:r>
          </w:p>
        </w:tc>
        <w:tc>
          <w:tcPr>
            <w:tcW w:w="1440" w:type="dxa"/>
            <w:tcBorders>
              <w:top w:val="single" w:sz="4" w:space="0" w:color="auto"/>
              <w:bottom w:val="single" w:sz="4" w:space="0" w:color="auto"/>
            </w:tcBorders>
            <w:shd w:val="clear" w:color="auto" w:fill="auto"/>
          </w:tcPr>
          <w:p w14:paraId="13453030" w14:textId="1B91C203" w:rsidR="005172DE" w:rsidRPr="008C1E6D" w:rsidRDefault="005172DE" w:rsidP="005172DE">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 xml:space="preserve">Full-time tenured, tenure-track, and continuing </w:t>
            </w:r>
            <w:r w:rsidR="00BB2447" w:rsidRPr="008C1E6D">
              <w:rPr>
                <w:rFonts w:ascii="Segoe UI" w:eastAsia="Times New Roman" w:hAnsi="Segoe UI" w:cs="Segoe UI"/>
                <w:sz w:val="20"/>
                <w:szCs w:val="20"/>
              </w:rPr>
              <w:t>term (NTT)</w:t>
            </w:r>
            <w:r w:rsidRPr="008C1E6D">
              <w:rPr>
                <w:rFonts w:ascii="Segoe UI" w:eastAsia="Times New Roman" w:hAnsi="Segoe UI" w:cs="Segoe UI"/>
                <w:sz w:val="20"/>
                <w:szCs w:val="20"/>
              </w:rPr>
              <w:t xml:space="preserve"> faculty*</w:t>
            </w:r>
          </w:p>
        </w:tc>
        <w:tc>
          <w:tcPr>
            <w:tcW w:w="1441" w:type="dxa"/>
            <w:tcBorders>
              <w:top w:val="single" w:sz="4" w:space="0" w:color="auto"/>
              <w:bottom w:val="single" w:sz="4" w:space="0" w:color="auto"/>
            </w:tcBorders>
            <w:shd w:val="clear" w:color="auto" w:fill="auto"/>
          </w:tcPr>
          <w:p w14:paraId="782B45CC" w14:textId="393AFD88" w:rsidR="007D74A0" w:rsidRPr="008C1E6D" w:rsidRDefault="005172DE" w:rsidP="007D74A0">
            <w:pPr>
              <w:spacing w:after="0" w:line="240" w:lineRule="auto"/>
              <w:jc w:val="right"/>
              <w:rPr>
                <w:rFonts w:ascii="Segoe UI" w:eastAsia="Times New Roman" w:hAnsi="Segoe UI" w:cs="Segoe UI"/>
                <w:sz w:val="20"/>
                <w:szCs w:val="20"/>
              </w:rPr>
            </w:pPr>
            <w:r w:rsidRPr="008C1E6D">
              <w:rPr>
                <w:rFonts w:ascii="Segoe UI" w:eastAsia="Times New Roman" w:hAnsi="Segoe UI" w:cs="Segoe UI"/>
                <w:sz w:val="20"/>
                <w:szCs w:val="20"/>
              </w:rPr>
              <w:t>Up to $7,100</w:t>
            </w:r>
            <w:r w:rsidR="007C536A" w:rsidRPr="008C1E6D">
              <w:rPr>
                <w:rFonts w:ascii="Segoe UI" w:eastAsia="Times New Roman" w:hAnsi="Segoe UI" w:cs="Segoe UI"/>
                <w:sz w:val="20"/>
                <w:szCs w:val="20"/>
              </w:rPr>
              <w:t xml:space="preserve"> for individuals</w:t>
            </w:r>
            <w:r w:rsidR="007D74A0" w:rsidRPr="008C1E6D">
              <w:rPr>
                <w:rFonts w:ascii="Segoe UI" w:eastAsia="Times New Roman" w:hAnsi="Segoe UI" w:cs="Segoe UI"/>
                <w:sz w:val="20"/>
                <w:szCs w:val="20"/>
              </w:rPr>
              <w:t xml:space="preserve">; up to $10,000 for joint research </w:t>
            </w:r>
          </w:p>
          <w:p w14:paraId="60565AC2" w14:textId="7440D80B" w:rsidR="005172DE" w:rsidRPr="008C1E6D" w:rsidRDefault="007D74A0" w:rsidP="007D74A0">
            <w:pPr>
              <w:spacing w:after="0" w:line="240" w:lineRule="auto"/>
              <w:jc w:val="right"/>
              <w:rPr>
                <w:rFonts w:ascii="Segoe UI" w:eastAsia="Times New Roman" w:hAnsi="Segoe UI" w:cs="Segoe UI"/>
                <w:sz w:val="20"/>
                <w:szCs w:val="20"/>
              </w:rPr>
            </w:pPr>
            <w:r w:rsidRPr="008C1E6D">
              <w:rPr>
                <w:rFonts w:ascii="Segoe UI" w:eastAsia="Times New Roman" w:hAnsi="Segoe UI" w:cs="Segoe UI"/>
                <w:sz w:val="20"/>
                <w:szCs w:val="20"/>
              </w:rPr>
              <w:t>(2 p</w:t>
            </w:r>
            <w:r w:rsidR="00187723" w:rsidRPr="008C1E6D">
              <w:rPr>
                <w:rFonts w:ascii="Segoe UI" w:eastAsia="Times New Roman" w:hAnsi="Segoe UI" w:cs="Segoe UI"/>
                <w:sz w:val="20"/>
                <w:szCs w:val="20"/>
              </w:rPr>
              <w:t>eo</w:t>
            </w:r>
            <w:r w:rsidRPr="008C1E6D">
              <w:rPr>
                <w:rFonts w:ascii="Segoe UI" w:eastAsia="Times New Roman" w:hAnsi="Segoe UI" w:cs="Segoe UI"/>
                <w:sz w:val="20"/>
                <w:szCs w:val="20"/>
              </w:rPr>
              <w:t>pl</w:t>
            </w:r>
            <w:r w:rsidR="00187723" w:rsidRPr="008C1E6D">
              <w:rPr>
                <w:rFonts w:ascii="Segoe UI" w:eastAsia="Times New Roman" w:hAnsi="Segoe UI" w:cs="Segoe UI"/>
                <w:sz w:val="20"/>
                <w:szCs w:val="20"/>
              </w:rPr>
              <w:t>e</w:t>
            </w:r>
            <w:r w:rsidRPr="008C1E6D">
              <w:rPr>
                <w:rFonts w:ascii="Segoe UI" w:eastAsia="Times New Roman" w:hAnsi="Segoe UI" w:cs="Segoe UI"/>
                <w:sz w:val="20"/>
                <w:szCs w:val="20"/>
              </w:rPr>
              <w:t>)</w:t>
            </w:r>
          </w:p>
        </w:tc>
        <w:tc>
          <w:tcPr>
            <w:tcW w:w="450" w:type="dxa"/>
            <w:tcBorders>
              <w:top w:val="single" w:sz="4" w:space="0" w:color="auto"/>
              <w:bottom w:val="single" w:sz="4" w:space="0" w:color="auto"/>
            </w:tcBorders>
            <w:shd w:val="clear" w:color="auto" w:fill="FDE9D9" w:themeFill="accent6" w:themeFillTint="33"/>
            <w:noWrap/>
          </w:tcPr>
          <w:p w14:paraId="6BE49C97" w14:textId="58F2AF73" w:rsidR="005172DE" w:rsidRPr="008C1E6D" w:rsidRDefault="005172DE" w:rsidP="005172DE">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N</w:t>
            </w:r>
          </w:p>
        </w:tc>
        <w:tc>
          <w:tcPr>
            <w:tcW w:w="360" w:type="dxa"/>
            <w:tcBorders>
              <w:top w:val="single" w:sz="4" w:space="0" w:color="auto"/>
              <w:bottom w:val="single" w:sz="4" w:space="0" w:color="auto"/>
            </w:tcBorders>
            <w:shd w:val="clear" w:color="auto" w:fill="FDE9D9" w:themeFill="accent6" w:themeFillTint="33"/>
            <w:noWrap/>
          </w:tcPr>
          <w:p w14:paraId="3C583E13" w14:textId="0052F70A" w:rsidR="005172DE" w:rsidRPr="008C1E6D" w:rsidRDefault="005172DE" w:rsidP="005172DE">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Y</w:t>
            </w:r>
          </w:p>
        </w:tc>
        <w:tc>
          <w:tcPr>
            <w:tcW w:w="540" w:type="dxa"/>
            <w:tcBorders>
              <w:top w:val="single" w:sz="4" w:space="0" w:color="auto"/>
              <w:bottom w:val="single" w:sz="4" w:space="0" w:color="auto"/>
            </w:tcBorders>
            <w:shd w:val="clear" w:color="auto" w:fill="FDE9D9" w:themeFill="accent6" w:themeFillTint="33"/>
            <w:noWrap/>
          </w:tcPr>
          <w:p w14:paraId="20522410" w14:textId="53678F92" w:rsidR="005172DE" w:rsidRPr="008C1E6D" w:rsidRDefault="005172DE" w:rsidP="005172DE">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N</w:t>
            </w:r>
          </w:p>
        </w:tc>
        <w:tc>
          <w:tcPr>
            <w:tcW w:w="506" w:type="dxa"/>
            <w:tcBorders>
              <w:top w:val="single" w:sz="4" w:space="0" w:color="auto"/>
              <w:bottom w:val="single" w:sz="4" w:space="0" w:color="auto"/>
            </w:tcBorders>
            <w:shd w:val="clear" w:color="auto" w:fill="FDE9D9" w:themeFill="accent6" w:themeFillTint="33"/>
          </w:tcPr>
          <w:p w14:paraId="0A3E4665" w14:textId="42A5AB3D" w:rsidR="005172DE" w:rsidRPr="008C1E6D" w:rsidRDefault="005172DE" w:rsidP="005172DE">
            <w:pPr>
              <w:spacing w:after="0" w:line="240" w:lineRule="auto"/>
              <w:jc w:val="center"/>
              <w:rPr>
                <w:rFonts w:ascii="Segoe UI" w:eastAsia="Times New Roman" w:hAnsi="Segoe UI" w:cs="Segoe UI"/>
                <w:sz w:val="20"/>
                <w:szCs w:val="20"/>
              </w:rPr>
            </w:pPr>
            <w:r w:rsidRPr="008C1E6D">
              <w:rPr>
                <w:rFonts w:ascii="Segoe UI" w:eastAsia="Times New Roman" w:hAnsi="Segoe UI" w:cs="Segoe UI"/>
                <w:sz w:val="20"/>
                <w:szCs w:val="20"/>
              </w:rPr>
              <w:t xml:space="preserve">— </w:t>
            </w:r>
          </w:p>
        </w:tc>
        <w:tc>
          <w:tcPr>
            <w:tcW w:w="1458" w:type="dxa"/>
            <w:tcBorders>
              <w:top w:val="single" w:sz="4" w:space="0" w:color="auto"/>
              <w:bottom w:val="single" w:sz="4" w:space="0" w:color="auto"/>
            </w:tcBorders>
            <w:shd w:val="clear" w:color="auto" w:fill="DAEEF3" w:themeFill="accent5" w:themeFillTint="33"/>
            <w:noWrap/>
          </w:tcPr>
          <w:p w14:paraId="121F363C" w14:textId="703841D7" w:rsidR="005172DE" w:rsidRPr="008C1E6D" w:rsidRDefault="005172DE" w:rsidP="005172DE">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 end of Sept</w:t>
            </w:r>
          </w:p>
        </w:tc>
        <w:tc>
          <w:tcPr>
            <w:tcW w:w="1384" w:type="dxa"/>
            <w:tcBorders>
              <w:top w:val="single" w:sz="4" w:space="0" w:color="auto"/>
              <w:bottom w:val="single" w:sz="4" w:space="0" w:color="auto"/>
            </w:tcBorders>
            <w:shd w:val="clear" w:color="auto" w:fill="DAEEF3" w:themeFill="accent5" w:themeFillTint="33"/>
          </w:tcPr>
          <w:p w14:paraId="52704F59" w14:textId="5054F39B" w:rsidR="005172DE" w:rsidRPr="008C1E6D" w:rsidRDefault="005172DE" w:rsidP="005172DE">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mid Nov</w:t>
            </w:r>
          </w:p>
        </w:tc>
        <w:tc>
          <w:tcPr>
            <w:tcW w:w="1242" w:type="dxa"/>
            <w:tcBorders>
              <w:top w:val="single" w:sz="4" w:space="0" w:color="auto"/>
              <w:bottom w:val="single" w:sz="4" w:space="0" w:color="auto"/>
            </w:tcBorders>
            <w:shd w:val="clear" w:color="auto" w:fill="DAEEF3" w:themeFill="accent5" w:themeFillTint="33"/>
          </w:tcPr>
          <w:p w14:paraId="39A0E1F9" w14:textId="6A5665EE" w:rsidR="005172DE" w:rsidRPr="008C1E6D" w:rsidRDefault="005172DE" w:rsidP="005172DE">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end of Jan</w:t>
            </w:r>
          </w:p>
        </w:tc>
        <w:tc>
          <w:tcPr>
            <w:tcW w:w="1619" w:type="dxa"/>
            <w:tcBorders>
              <w:top w:val="single" w:sz="4" w:space="0" w:color="auto"/>
              <w:bottom w:val="single" w:sz="4" w:space="0" w:color="auto"/>
            </w:tcBorders>
            <w:shd w:val="clear" w:color="auto" w:fill="DAEEF3" w:themeFill="accent5" w:themeFillTint="33"/>
          </w:tcPr>
          <w:p w14:paraId="6C09E2B9" w14:textId="6E5F0E8A" w:rsidR="005172DE" w:rsidRPr="008C1E6D" w:rsidRDefault="005172DE" w:rsidP="005172DE">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Jul</w:t>
            </w:r>
            <w:r w:rsidR="009B32FC" w:rsidRPr="008C1E6D">
              <w:rPr>
                <w:rFonts w:ascii="Segoe UI" w:eastAsia="Times New Roman" w:hAnsi="Segoe UI" w:cs="Segoe UI"/>
                <w:sz w:val="20"/>
                <w:szCs w:val="20"/>
              </w:rPr>
              <w:t>–</w:t>
            </w:r>
            <w:r w:rsidRPr="008C1E6D">
              <w:rPr>
                <w:rFonts w:ascii="Segoe UI" w:eastAsia="Times New Roman" w:hAnsi="Segoe UI" w:cs="Segoe UI"/>
                <w:sz w:val="20"/>
                <w:szCs w:val="20"/>
              </w:rPr>
              <w:t>Aug</w:t>
            </w:r>
          </w:p>
        </w:tc>
      </w:tr>
      <w:tr w:rsidR="00B9013B" w:rsidRPr="008C1E6D" w14:paraId="0D9B7327" w14:textId="77777777" w:rsidTr="003975F1">
        <w:trPr>
          <w:trHeight w:val="2501"/>
        </w:trPr>
        <w:tc>
          <w:tcPr>
            <w:tcW w:w="1812" w:type="dxa"/>
            <w:tcBorders>
              <w:top w:val="single" w:sz="4" w:space="0" w:color="auto"/>
              <w:bottom w:val="single" w:sz="4" w:space="0" w:color="auto"/>
            </w:tcBorders>
            <w:shd w:val="clear" w:color="auto" w:fill="auto"/>
          </w:tcPr>
          <w:p w14:paraId="0BA9BDE3" w14:textId="5965290D" w:rsidR="00B9013B" w:rsidRPr="008C1E6D" w:rsidRDefault="229F4432" w:rsidP="00B9013B">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 xml:space="preserve">Sundborg </w:t>
            </w:r>
            <w:r w:rsidR="47F41CB2" w:rsidRPr="008C1E6D">
              <w:rPr>
                <w:rFonts w:ascii="Segoe UI" w:eastAsia="Times New Roman" w:hAnsi="Segoe UI" w:cs="Segoe UI"/>
                <w:sz w:val="20"/>
                <w:szCs w:val="20"/>
              </w:rPr>
              <w:t xml:space="preserve">Center for Community Engagement— </w:t>
            </w:r>
            <w:hyperlink r:id="rId15" w:history="1">
              <w:r w:rsidR="47F41CB2" w:rsidRPr="008C1E6D">
                <w:rPr>
                  <w:rStyle w:val="Hyperlink"/>
                  <w:rFonts w:ascii="Segoe UI" w:eastAsia="Times New Roman" w:hAnsi="Segoe UI" w:cs="Segoe UI"/>
                  <w:sz w:val="20"/>
                  <w:szCs w:val="20"/>
                </w:rPr>
                <w:t xml:space="preserve">Community Engaged </w:t>
              </w:r>
              <w:r w:rsidR="16D503D4" w:rsidRPr="008C1E6D">
                <w:rPr>
                  <w:rStyle w:val="Hyperlink"/>
                  <w:rFonts w:ascii="Segoe UI" w:eastAsia="Times New Roman" w:hAnsi="Segoe UI" w:cs="Segoe UI"/>
                  <w:sz w:val="20"/>
                  <w:szCs w:val="20"/>
                </w:rPr>
                <w:t>Learning Faculty</w:t>
              </w:r>
              <w:r w:rsidR="47F41CB2" w:rsidRPr="008C1E6D">
                <w:rPr>
                  <w:rStyle w:val="Hyperlink"/>
                  <w:rFonts w:ascii="Segoe UI" w:eastAsia="Times New Roman" w:hAnsi="Segoe UI" w:cs="Segoe UI"/>
                  <w:sz w:val="20"/>
                  <w:szCs w:val="20"/>
                </w:rPr>
                <w:t xml:space="preserve"> Fellows</w:t>
              </w:r>
            </w:hyperlink>
          </w:p>
          <w:p w14:paraId="07A91626" w14:textId="55A891D6" w:rsidR="00B9013B" w:rsidRPr="008C1E6D" w:rsidRDefault="00B9013B" w:rsidP="00B9013B">
            <w:pPr>
              <w:spacing w:after="0" w:line="240" w:lineRule="auto"/>
              <w:rPr>
                <w:rFonts w:ascii="Segoe UI" w:eastAsia="Times New Roman" w:hAnsi="Segoe UI" w:cs="Segoe UI"/>
                <w:sz w:val="20"/>
                <w:szCs w:val="20"/>
              </w:rPr>
            </w:pPr>
          </w:p>
        </w:tc>
        <w:tc>
          <w:tcPr>
            <w:tcW w:w="2680" w:type="dxa"/>
            <w:tcBorders>
              <w:top w:val="single" w:sz="4" w:space="0" w:color="auto"/>
              <w:bottom w:val="single" w:sz="4" w:space="0" w:color="auto"/>
            </w:tcBorders>
            <w:shd w:val="clear" w:color="auto" w:fill="auto"/>
          </w:tcPr>
          <w:p w14:paraId="7CC36D9E" w14:textId="6217359E" w:rsidR="00B9013B" w:rsidRPr="00F6675A" w:rsidRDefault="00B9013B" w:rsidP="00B9013B">
            <w:pPr>
              <w:spacing w:after="0" w:line="240" w:lineRule="auto"/>
              <w:rPr>
                <w:rFonts w:ascii="Segoe UI" w:eastAsia="Times New Roman" w:hAnsi="Segoe UI" w:cs="Segoe UI"/>
                <w:sz w:val="20"/>
                <w:szCs w:val="20"/>
              </w:rPr>
            </w:pPr>
            <w:r w:rsidRPr="00F6675A">
              <w:rPr>
                <w:rFonts w:ascii="Segoe UI" w:eastAsia="Times New Roman" w:hAnsi="Segoe UI" w:cs="Segoe UI"/>
                <w:sz w:val="20"/>
                <w:szCs w:val="20"/>
              </w:rPr>
              <w:t>To provide an opportunity for faculty who are novice or experienced in the use of community engaged teaching as a pedagogy to revise or build a course to include a community engaged learning component.</w:t>
            </w:r>
          </w:p>
        </w:tc>
        <w:tc>
          <w:tcPr>
            <w:tcW w:w="1440" w:type="dxa"/>
            <w:tcBorders>
              <w:top w:val="single" w:sz="4" w:space="0" w:color="auto"/>
              <w:bottom w:val="single" w:sz="4" w:space="0" w:color="auto"/>
            </w:tcBorders>
            <w:shd w:val="clear" w:color="auto" w:fill="auto"/>
          </w:tcPr>
          <w:p w14:paraId="705140FA" w14:textId="40ECE7EA" w:rsidR="00B9013B" w:rsidRPr="00F6675A" w:rsidRDefault="00B9013B" w:rsidP="00B9013B">
            <w:pPr>
              <w:spacing w:after="0" w:line="240" w:lineRule="auto"/>
              <w:rPr>
                <w:rFonts w:ascii="Segoe UI" w:eastAsia="Times New Roman" w:hAnsi="Segoe UI" w:cs="Segoe UI"/>
                <w:sz w:val="20"/>
                <w:szCs w:val="20"/>
              </w:rPr>
            </w:pPr>
            <w:r w:rsidRPr="00F6675A">
              <w:rPr>
                <w:rFonts w:ascii="Segoe UI" w:eastAsia="Times New Roman" w:hAnsi="Segoe UI" w:cs="Segoe UI"/>
                <w:sz w:val="20"/>
                <w:szCs w:val="20"/>
              </w:rPr>
              <w:t xml:space="preserve">Full-time tenured, tenure-track, and continuing </w:t>
            </w:r>
            <w:r w:rsidR="00BB2447" w:rsidRPr="00F6675A">
              <w:rPr>
                <w:rFonts w:ascii="Segoe UI" w:eastAsia="Times New Roman" w:hAnsi="Segoe UI" w:cs="Segoe UI"/>
                <w:sz w:val="20"/>
                <w:szCs w:val="20"/>
              </w:rPr>
              <w:t>term (NTT)</w:t>
            </w:r>
            <w:r w:rsidRPr="00F6675A">
              <w:rPr>
                <w:rFonts w:ascii="Segoe UI" w:eastAsia="Times New Roman" w:hAnsi="Segoe UI" w:cs="Segoe UI"/>
                <w:sz w:val="20"/>
                <w:szCs w:val="20"/>
              </w:rPr>
              <w:t xml:space="preserve"> faculty </w:t>
            </w:r>
          </w:p>
        </w:tc>
        <w:tc>
          <w:tcPr>
            <w:tcW w:w="1441" w:type="dxa"/>
            <w:tcBorders>
              <w:top w:val="single" w:sz="4" w:space="0" w:color="auto"/>
              <w:bottom w:val="single" w:sz="4" w:space="0" w:color="auto"/>
            </w:tcBorders>
            <w:shd w:val="clear" w:color="auto" w:fill="auto"/>
          </w:tcPr>
          <w:p w14:paraId="7836BD50" w14:textId="4B0D2BFC" w:rsidR="00B9013B" w:rsidRPr="00F6675A" w:rsidRDefault="47F41CB2" w:rsidP="00B9013B">
            <w:pPr>
              <w:spacing w:after="0" w:line="240" w:lineRule="auto"/>
              <w:jc w:val="right"/>
              <w:rPr>
                <w:rFonts w:ascii="Segoe UI" w:eastAsia="Times New Roman" w:hAnsi="Segoe UI" w:cs="Segoe UI"/>
                <w:sz w:val="20"/>
                <w:szCs w:val="20"/>
              </w:rPr>
            </w:pPr>
            <w:r w:rsidRPr="00F6675A">
              <w:rPr>
                <w:rFonts w:ascii="Segoe UI" w:eastAsia="Times New Roman" w:hAnsi="Segoe UI" w:cs="Segoe UI"/>
                <w:sz w:val="20"/>
                <w:szCs w:val="20"/>
              </w:rPr>
              <w:t>$</w:t>
            </w:r>
            <w:r w:rsidR="4C976531" w:rsidRPr="00F6675A">
              <w:rPr>
                <w:rFonts w:ascii="Segoe UI" w:eastAsia="Times New Roman" w:hAnsi="Segoe UI" w:cs="Segoe UI"/>
                <w:sz w:val="20"/>
                <w:szCs w:val="20"/>
              </w:rPr>
              <w:t>2,000</w:t>
            </w:r>
            <w:r w:rsidRPr="00F6675A">
              <w:rPr>
                <w:rFonts w:ascii="Segoe UI" w:eastAsia="Times New Roman" w:hAnsi="Segoe UI" w:cs="Segoe UI"/>
                <w:sz w:val="20"/>
                <w:szCs w:val="20"/>
              </w:rPr>
              <w:t xml:space="preserve"> </w:t>
            </w:r>
          </w:p>
        </w:tc>
        <w:tc>
          <w:tcPr>
            <w:tcW w:w="450" w:type="dxa"/>
            <w:tcBorders>
              <w:top w:val="single" w:sz="4" w:space="0" w:color="auto"/>
              <w:bottom w:val="single" w:sz="4" w:space="0" w:color="auto"/>
            </w:tcBorders>
            <w:shd w:val="clear" w:color="auto" w:fill="FDE9D9" w:themeFill="accent6" w:themeFillTint="33"/>
            <w:noWrap/>
          </w:tcPr>
          <w:p w14:paraId="6709A810" w14:textId="3D0C93DF" w:rsidR="00B9013B" w:rsidRPr="00F6675A" w:rsidRDefault="00B9013B" w:rsidP="00B9013B">
            <w:pPr>
              <w:spacing w:after="0" w:line="240" w:lineRule="auto"/>
              <w:jc w:val="center"/>
              <w:rPr>
                <w:rFonts w:ascii="Segoe UI" w:eastAsia="Times New Roman" w:hAnsi="Segoe UI" w:cs="Segoe UI"/>
                <w:sz w:val="20"/>
                <w:szCs w:val="20"/>
              </w:rPr>
            </w:pPr>
            <w:r w:rsidRPr="00F6675A">
              <w:rPr>
                <w:rFonts w:ascii="Segoe UI" w:eastAsia="Times New Roman" w:hAnsi="Segoe UI" w:cs="Segoe UI"/>
                <w:sz w:val="20"/>
                <w:szCs w:val="20"/>
              </w:rPr>
              <w:t>Y</w:t>
            </w:r>
          </w:p>
        </w:tc>
        <w:tc>
          <w:tcPr>
            <w:tcW w:w="360" w:type="dxa"/>
            <w:tcBorders>
              <w:top w:val="single" w:sz="4" w:space="0" w:color="auto"/>
              <w:bottom w:val="single" w:sz="4" w:space="0" w:color="auto"/>
            </w:tcBorders>
            <w:shd w:val="clear" w:color="auto" w:fill="FDE9D9" w:themeFill="accent6" w:themeFillTint="33"/>
            <w:noWrap/>
          </w:tcPr>
          <w:p w14:paraId="78814D58" w14:textId="3EA58E6B" w:rsidR="00B9013B" w:rsidRPr="00F6675A" w:rsidRDefault="00B9013B" w:rsidP="00B9013B">
            <w:pPr>
              <w:spacing w:after="0" w:line="240" w:lineRule="auto"/>
              <w:jc w:val="center"/>
              <w:rPr>
                <w:rFonts w:ascii="Segoe UI" w:eastAsia="Times New Roman" w:hAnsi="Segoe UI" w:cs="Segoe UI"/>
                <w:sz w:val="20"/>
                <w:szCs w:val="20"/>
              </w:rPr>
            </w:pPr>
            <w:r w:rsidRPr="00F6675A">
              <w:rPr>
                <w:rFonts w:ascii="Segoe UI" w:eastAsia="Times New Roman" w:hAnsi="Segoe UI" w:cs="Segoe UI"/>
                <w:sz w:val="20"/>
                <w:szCs w:val="20"/>
              </w:rPr>
              <w:t>N</w:t>
            </w:r>
          </w:p>
        </w:tc>
        <w:tc>
          <w:tcPr>
            <w:tcW w:w="540" w:type="dxa"/>
            <w:tcBorders>
              <w:top w:val="single" w:sz="4" w:space="0" w:color="auto"/>
              <w:bottom w:val="single" w:sz="4" w:space="0" w:color="auto"/>
            </w:tcBorders>
            <w:shd w:val="clear" w:color="auto" w:fill="FDE9D9" w:themeFill="accent6" w:themeFillTint="33"/>
            <w:noWrap/>
          </w:tcPr>
          <w:p w14:paraId="13811984" w14:textId="18F67BF3" w:rsidR="00B9013B" w:rsidRPr="00F6675A" w:rsidRDefault="00B9013B" w:rsidP="00B9013B">
            <w:pPr>
              <w:spacing w:after="0" w:line="240" w:lineRule="auto"/>
              <w:jc w:val="center"/>
              <w:rPr>
                <w:rFonts w:ascii="Segoe UI" w:eastAsia="Times New Roman" w:hAnsi="Segoe UI" w:cs="Segoe UI"/>
                <w:sz w:val="20"/>
                <w:szCs w:val="20"/>
              </w:rPr>
            </w:pPr>
            <w:r w:rsidRPr="00F6675A">
              <w:rPr>
                <w:rFonts w:ascii="Segoe UI" w:eastAsia="Times New Roman" w:hAnsi="Segoe UI" w:cs="Segoe UI"/>
                <w:sz w:val="20"/>
                <w:szCs w:val="20"/>
              </w:rPr>
              <w:t>N</w:t>
            </w:r>
          </w:p>
        </w:tc>
        <w:tc>
          <w:tcPr>
            <w:tcW w:w="506" w:type="dxa"/>
            <w:tcBorders>
              <w:top w:val="single" w:sz="4" w:space="0" w:color="auto"/>
              <w:bottom w:val="single" w:sz="4" w:space="0" w:color="auto"/>
            </w:tcBorders>
            <w:shd w:val="clear" w:color="auto" w:fill="FDE9D9" w:themeFill="accent6" w:themeFillTint="33"/>
          </w:tcPr>
          <w:p w14:paraId="5ABC89D5" w14:textId="1E235419" w:rsidR="00B9013B" w:rsidRPr="00F6675A" w:rsidRDefault="00B9013B" w:rsidP="00B9013B">
            <w:pPr>
              <w:spacing w:after="0" w:line="240" w:lineRule="auto"/>
              <w:jc w:val="center"/>
              <w:rPr>
                <w:rFonts w:ascii="Segoe UI" w:eastAsia="Times New Roman" w:hAnsi="Segoe UI" w:cs="Segoe UI"/>
                <w:sz w:val="20"/>
                <w:szCs w:val="20"/>
              </w:rPr>
            </w:pPr>
            <w:r w:rsidRPr="00F6675A">
              <w:rPr>
                <w:rFonts w:ascii="Segoe UI" w:eastAsia="Times New Roman" w:hAnsi="Segoe UI" w:cs="Segoe UI"/>
                <w:sz w:val="20"/>
                <w:szCs w:val="20"/>
              </w:rPr>
              <w:t xml:space="preserve">— </w:t>
            </w:r>
          </w:p>
        </w:tc>
        <w:tc>
          <w:tcPr>
            <w:tcW w:w="1458" w:type="dxa"/>
            <w:tcBorders>
              <w:top w:val="single" w:sz="4" w:space="0" w:color="auto"/>
              <w:bottom w:val="single" w:sz="4" w:space="0" w:color="auto"/>
            </w:tcBorders>
            <w:shd w:val="clear" w:color="auto" w:fill="DAEEF3" w:themeFill="accent5" w:themeFillTint="33"/>
            <w:noWrap/>
          </w:tcPr>
          <w:p w14:paraId="0E00A904" w14:textId="4D49CC4A" w:rsidR="00B9013B" w:rsidRPr="00F6675A" w:rsidRDefault="00B9013B" w:rsidP="00B9013B">
            <w:pPr>
              <w:spacing w:after="0" w:line="240" w:lineRule="auto"/>
              <w:rPr>
                <w:rFonts w:ascii="Segoe UI" w:eastAsia="Times New Roman" w:hAnsi="Segoe UI" w:cs="Segoe UI"/>
                <w:sz w:val="20"/>
                <w:szCs w:val="20"/>
              </w:rPr>
            </w:pPr>
            <w:r w:rsidRPr="00F6675A">
              <w:rPr>
                <w:rFonts w:ascii="Segoe UI" w:eastAsia="Times New Roman" w:hAnsi="Segoe UI" w:cs="Segoe UI"/>
                <w:sz w:val="20"/>
                <w:szCs w:val="20"/>
              </w:rPr>
              <w:t>early March</w:t>
            </w:r>
          </w:p>
        </w:tc>
        <w:tc>
          <w:tcPr>
            <w:tcW w:w="1384" w:type="dxa"/>
            <w:tcBorders>
              <w:top w:val="single" w:sz="4" w:space="0" w:color="auto"/>
              <w:bottom w:val="single" w:sz="4" w:space="0" w:color="auto"/>
            </w:tcBorders>
            <w:shd w:val="clear" w:color="auto" w:fill="DAEEF3" w:themeFill="accent5" w:themeFillTint="33"/>
          </w:tcPr>
          <w:p w14:paraId="4A60C2DD" w14:textId="6271BF90" w:rsidR="00B9013B" w:rsidRPr="00F6675A" w:rsidRDefault="00B9013B" w:rsidP="00B9013B">
            <w:pPr>
              <w:spacing w:after="0" w:line="240" w:lineRule="auto"/>
              <w:rPr>
                <w:rFonts w:ascii="Segoe UI" w:eastAsia="Times New Roman" w:hAnsi="Segoe UI" w:cs="Segoe UI"/>
                <w:sz w:val="20"/>
                <w:szCs w:val="20"/>
              </w:rPr>
            </w:pPr>
            <w:r w:rsidRPr="00F6675A">
              <w:rPr>
                <w:rFonts w:ascii="Segoe UI" w:eastAsia="Times New Roman" w:hAnsi="Segoe UI" w:cs="Segoe UI"/>
                <w:sz w:val="20"/>
                <w:szCs w:val="20"/>
              </w:rPr>
              <w:t>early Apr</w:t>
            </w:r>
          </w:p>
        </w:tc>
        <w:tc>
          <w:tcPr>
            <w:tcW w:w="1242" w:type="dxa"/>
            <w:tcBorders>
              <w:top w:val="single" w:sz="4" w:space="0" w:color="auto"/>
              <w:bottom w:val="single" w:sz="4" w:space="0" w:color="auto"/>
            </w:tcBorders>
            <w:shd w:val="clear" w:color="auto" w:fill="DAEEF3" w:themeFill="accent5" w:themeFillTint="33"/>
          </w:tcPr>
          <w:p w14:paraId="7D206BE7" w14:textId="5B2340DA" w:rsidR="00B9013B" w:rsidRPr="00F6675A" w:rsidRDefault="00B9013B" w:rsidP="00B9013B">
            <w:pPr>
              <w:spacing w:after="0" w:line="240" w:lineRule="auto"/>
              <w:rPr>
                <w:rFonts w:ascii="Segoe UI" w:eastAsia="Times New Roman" w:hAnsi="Segoe UI" w:cs="Segoe UI"/>
                <w:sz w:val="20"/>
                <w:szCs w:val="20"/>
              </w:rPr>
            </w:pPr>
            <w:proofErr w:type="spellStart"/>
            <w:r w:rsidRPr="00F6675A">
              <w:rPr>
                <w:rFonts w:ascii="Segoe UI" w:eastAsia="Times New Roman" w:hAnsi="Segoe UI" w:cs="Segoe UI"/>
                <w:sz w:val="20"/>
                <w:szCs w:val="20"/>
              </w:rPr>
              <w:t>mid May</w:t>
            </w:r>
            <w:proofErr w:type="spellEnd"/>
          </w:p>
        </w:tc>
        <w:tc>
          <w:tcPr>
            <w:tcW w:w="1619" w:type="dxa"/>
            <w:tcBorders>
              <w:top w:val="single" w:sz="4" w:space="0" w:color="auto"/>
              <w:bottom w:val="single" w:sz="4" w:space="0" w:color="auto"/>
            </w:tcBorders>
            <w:shd w:val="clear" w:color="auto" w:fill="DAEEF3" w:themeFill="accent5" w:themeFillTint="33"/>
          </w:tcPr>
          <w:p w14:paraId="5FD87207" w14:textId="727BE0E8" w:rsidR="00B9013B" w:rsidRPr="00F6675A" w:rsidRDefault="00B9013B" w:rsidP="00B9013B">
            <w:pPr>
              <w:spacing w:after="0" w:line="240" w:lineRule="auto"/>
              <w:rPr>
                <w:rFonts w:ascii="Segoe UI" w:hAnsi="Segoe UI" w:cs="Segoe UI"/>
                <w:sz w:val="20"/>
                <w:szCs w:val="20"/>
              </w:rPr>
            </w:pPr>
            <w:r w:rsidRPr="00F6675A">
              <w:rPr>
                <w:rFonts w:ascii="Segoe UI" w:eastAsia="Times New Roman" w:hAnsi="Segoe UI" w:cs="Segoe UI"/>
                <w:sz w:val="20"/>
                <w:szCs w:val="20"/>
              </w:rPr>
              <w:t>Half after summer workshop; half after final presentation</w:t>
            </w:r>
          </w:p>
        </w:tc>
      </w:tr>
      <w:tr w:rsidR="00430933" w:rsidRPr="008C1E6D" w14:paraId="67CD6752" w14:textId="77777777" w:rsidTr="003975F1">
        <w:trPr>
          <w:trHeight w:val="2510"/>
        </w:trPr>
        <w:tc>
          <w:tcPr>
            <w:tcW w:w="1812" w:type="dxa"/>
            <w:tcBorders>
              <w:top w:val="single" w:sz="4" w:space="0" w:color="auto"/>
              <w:bottom w:val="single" w:sz="4" w:space="0" w:color="auto"/>
            </w:tcBorders>
            <w:shd w:val="clear" w:color="auto" w:fill="auto"/>
          </w:tcPr>
          <w:p w14:paraId="44036710" w14:textId="77777777" w:rsidR="00430933"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Center for Business Ethics–</w:t>
            </w:r>
          </w:p>
          <w:p w14:paraId="7583032E" w14:textId="68C1570B" w:rsidR="00430933" w:rsidRPr="008C1E6D" w:rsidRDefault="00A24CDD" w:rsidP="00430933">
            <w:pPr>
              <w:spacing w:after="0" w:line="240" w:lineRule="auto"/>
              <w:rPr>
                <w:rFonts w:ascii="Segoe UI" w:eastAsia="Times New Roman" w:hAnsi="Segoe UI" w:cs="Segoe UI"/>
                <w:sz w:val="20"/>
                <w:szCs w:val="20"/>
              </w:rPr>
            </w:pPr>
            <w:hyperlink r:id="rId16" w:history="1">
              <w:r w:rsidR="00430933" w:rsidRPr="008C1E6D">
                <w:rPr>
                  <w:rStyle w:val="Hyperlink"/>
                  <w:rFonts w:ascii="Segoe UI" w:eastAsia="Times New Roman" w:hAnsi="Segoe UI" w:cs="Segoe UI"/>
                  <w:sz w:val="20"/>
                  <w:szCs w:val="20"/>
                </w:rPr>
                <w:t>CBE Faculty Fellows Program</w:t>
              </w:r>
            </w:hyperlink>
          </w:p>
        </w:tc>
        <w:tc>
          <w:tcPr>
            <w:tcW w:w="2680" w:type="dxa"/>
            <w:tcBorders>
              <w:top w:val="single" w:sz="4" w:space="0" w:color="auto"/>
              <w:bottom w:val="single" w:sz="4" w:space="0" w:color="auto"/>
            </w:tcBorders>
            <w:shd w:val="clear" w:color="auto" w:fill="auto"/>
          </w:tcPr>
          <w:p w14:paraId="3E1DE3A3" w14:textId="645C3B99" w:rsidR="00A753C3" w:rsidRPr="008B1BFC" w:rsidRDefault="00430933" w:rsidP="00CA5F95">
            <w:pPr>
              <w:spacing w:after="0" w:line="240" w:lineRule="auto"/>
              <w:rPr>
                <w:rFonts w:ascii="Segoe UI" w:eastAsia="Times New Roman" w:hAnsi="Segoe UI" w:cs="Segoe UI"/>
                <w:sz w:val="20"/>
                <w:szCs w:val="20"/>
              </w:rPr>
            </w:pPr>
            <w:r w:rsidRPr="008B1BFC">
              <w:rPr>
                <w:rFonts w:ascii="Segoe UI" w:eastAsia="Times New Roman" w:hAnsi="Segoe UI" w:cs="Segoe UI"/>
                <w:sz w:val="20"/>
                <w:szCs w:val="20"/>
              </w:rPr>
              <w:t>Provides financial and administrative support to faculty engaged in original projects that address themes related to the study of business ethics, corporate responsibility, and the role of business in society, broadly construed.</w:t>
            </w:r>
          </w:p>
        </w:tc>
        <w:tc>
          <w:tcPr>
            <w:tcW w:w="1440" w:type="dxa"/>
            <w:tcBorders>
              <w:top w:val="single" w:sz="4" w:space="0" w:color="auto"/>
              <w:bottom w:val="single" w:sz="4" w:space="0" w:color="auto"/>
            </w:tcBorders>
            <w:shd w:val="clear" w:color="auto" w:fill="auto"/>
          </w:tcPr>
          <w:p w14:paraId="1BB2BBA9" w14:textId="1E28C82C" w:rsidR="00430933" w:rsidRPr="008B1BFC" w:rsidRDefault="00430933" w:rsidP="00430933">
            <w:pPr>
              <w:spacing w:after="0" w:line="240" w:lineRule="auto"/>
              <w:rPr>
                <w:rFonts w:ascii="Segoe UI" w:eastAsia="Times New Roman" w:hAnsi="Segoe UI" w:cs="Segoe UI"/>
                <w:sz w:val="20"/>
                <w:szCs w:val="20"/>
              </w:rPr>
            </w:pPr>
            <w:r w:rsidRPr="008B1BFC">
              <w:rPr>
                <w:rFonts w:ascii="Segoe UI" w:eastAsia="Times New Roman" w:hAnsi="Segoe UI" w:cs="Segoe UI"/>
                <w:sz w:val="20"/>
                <w:szCs w:val="20"/>
              </w:rPr>
              <w:t>Full-time tenured, tenure-track, and continuing term (NTT) faculty</w:t>
            </w:r>
          </w:p>
        </w:tc>
        <w:tc>
          <w:tcPr>
            <w:tcW w:w="1441" w:type="dxa"/>
            <w:tcBorders>
              <w:top w:val="single" w:sz="4" w:space="0" w:color="auto"/>
              <w:bottom w:val="single" w:sz="4" w:space="0" w:color="auto"/>
            </w:tcBorders>
            <w:shd w:val="clear" w:color="auto" w:fill="auto"/>
          </w:tcPr>
          <w:p w14:paraId="32D5F4E6" w14:textId="1D940CF0" w:rsidR="00430933" w:rsidRPr="008B1BFC" w:rsidRDefault="00430933" w:rsidP="00430933">
            <w:pPr>
              <w:spacing w:after="0" w:line="240" w:lineRule="auto"/>
              <w:jc w:val="right"/>
              <w:rPr>
                <w:rFonts w:ascii="Segoe UI" w:eastAsia="Times New Roman" w:hAnsi="Segoe UI" w:cs="Segoe UI"/>
                <w:sz w:val="20"/>
                <w:szCs w:val="20"/>
              </w:rPr>
            </w:pPr>
            <w:r w:rsidRPr="008B1BFC">
              <w:rPr>
                <w:rFonts w:ascii="Segoe UI" w:eastAsia="Times New Roman" w:hAnsi="Segoe UI" w:cs="Segoe UI"/>
                <w:sz w:val="20"/>
                <w:szCs w:val="20"/>
              </w:rPr>
              <w:t>$7,000</w:t>
            </w:r>
          </w:p>
        </w:tc>
        <w:tc>
          <w:tcPr>
            <w:tcW w:w="450" w:type="dxa"/>
            <w:tcBorders>
              <w:top w:val="single" w:sz="4" w:space="0" w:color="auto"/>
              <w:bottom w:val="single" w:sz="4" w:space="0" w:color="auto"/>
            </w:tcBorders>
            <w:shd w:val="clear" w:color="auto" w:fill="FDE9D9" w:themeFill="accent6" w:themeFillTint="33"/>
            <w:noWrap/>
          </w:tcPr>
          <w:p w14:paraId="5520DF5D" w14:textId="53C11B91" w:rsidR="00430933" w:rsidRPr="008B1BFC" w:rsidRDefault="00430933" w:rsidP="00430933">
            <w:pPr>
              <w:spacing w:after="0" w:line="240" w:lineRule="auto"/>
              <w:jc w:val="center"/>
              <w:rPr>
                <w:rFonts w:ascii="Segoe UI" w:eastAsia="Times New Roman" w:hAnsi="Segoe UI" w:cs="Segoe UI"/>
                <w:sz w:val="20"/>
                <w:szCs w:val="20"/>
              </w:rPr>
            </w:pPr>
            <w:r w:rsidRPr="008B1BFC">
              <w:rPr>
                <w:rFonts w:ascii="Segoe UI" w:eastAsia="Times New Roman" w:hAnsi="Segoe UI" w:cs="Segoe UI"/>
                <w:sz w:val="20"/>
                <w:szCs w:val="20"/>
              </w:rPr>
              <w:t>Y</w:t>
            </w:r>
          </w:p>
        </w:tc>
        <w:tc>
          <w:tcPr>
            <w:tcW w:w="360" w:type="dxa"/>
            <w:tcBorders>
              <w:top w:val="single" w:sz="4" w:space="0" w:color="auto"/>
              <w:bottom w:val="single" w:sz="4" w:space="0" w:color="auto"/>
            </w:tcBorders>
            <w:shd w:val="clear" w:color="auto" w:fill="FDE9D9" w:themeFill="accent6" w:themeFillTint="33"/>
            <w:noWrap/>
          </w:tcPr>
          <w:p w14:paraId="6925DB62" w14:textId="324B7559" w:rsidR="00430933" w:rsidRPr="008B1BFC" w:rsidRDefault="00430933" w:rsidP="00430933">
            <w:pPr>
              <w:spacing w:after="0" w:line="240" w:lineRule="auto"/>
              <w:jc w:val="center"/>
              <w:rPr>
                <w:rFonts w:ascii="Segoe UI" w:eastAsia="Times New Roman" w:hAnsi="Segoe UI" w:cs="Segoe UI"/>
                <w:sz w:val="20"/>
                <w:szCs w:val="20"/>
              </w:rPr>
            </w:pPr>
            <w:r w:rsidRPr="008B1BFC">
              <w:rPr>
                <w:rFonts w:ascii="Segoe UI" w:eastAsia="Times New Roman" w:hAnsi="Segoe UI" w:cs="Segoe UI"/>
                <w:sz w:val="20"/>
                <w:szCs w:val="20"/>
              </w:rPr>
              <w:t>N</w:t>
            </w:r>
          </w:p>
        </w:tc>
        <w:tc>
          <w:tcPr>
            <w:tcW w:w="540" w:type="dxa"/>
            <w:tcBorders>
              <w:top w:val="single" w:sz="4" w:space="0" w:color="auto"/>
              <w:bottom w:val="single" w:sz="4" w:space="0" w:color="auto"/>
            </w:tcBorders>
            <w:shd w:val="clear" w:color="auto" w:fill="FDE9D9" w:themeFill="accent6" w:themeFillTint="33"/>
            <w:noWrap/>
          </w:tcPr>
          <w:p w14:paraId="6C5E2E51" w14:textId="13E1B1D9" w:rsidR="00430933" w:rsidRPr="008B1BFC" w:rsidRDefault="00430933" w:rsidP="00430933">
            <w:pPr>
              <w:spacing w:after="0" w:line="240" w:lineRule="auto"/>
              <w:jc w:val="center"/>
              <w:rPr>
                <w:rFonts w:ascii="Segoe UI" w:eastAsia="Times New Roman" w:hAnsi="Segoe UI" w:cs="Segoe UI"/>
                <w:sz w:val="20"/>
                <w:szCs w:val="20"/>
              </w:rPr>
            </w:pPr>
            <w:r w:rsidRPr="008B1BFC">
              <w:rPr>
                <w:rFonts w:ascii="Segoe UI" w:eastAsia="Times New Roman" w:hAnsi="Segoe UI" w:cs="Segoe UI"/>
                <w:sz w:val="20"/>
                <w:szCs w:val="20"/>
              </w:rPr>
              <w:t>Y</w:t>
            </w:r>
          </w:p>
        </w:tc>
        <w:tc>
          <w:tcPr>
            <w:tcW w:w="506" w:type="dxa"/>
            <w:tcBorders>
              <w:top w:val="single" w:sz="4" w:space="0" w:color="auto"/>
              <w:bottom w:val="single" w:sz="4" w:space="0" w:color="auto"/>
            </w:tcBorders>
            <w:shd w:val="clear" w:color="auto" w:fill="FDE9D9" w:themeFill="accent6" w:themeFillTint="33"/>
          </w:tcPr>
          <w:p w14:paraId="7423D2F5" w14:textId="5470957E" w:rsidR="00430933" w:rsidRPr="008B1BFC" w:rsidRDefault="00430933" w:rsidP="00430933">
            <w:pPr>
              <w:spacing w:after="0" w:line="240" w:lineRule="auto"/>
              <w:jc w:val="center"/>
              <w:rPr>
                <w:rFonts w:ascii="Segoe UI" w:eastAsia="Times New Roman" w:hAnsi="Segoe UI" w:cs="Segoe UI"/>
                <w:sz w:val="20"/>
                <w:szCs w:val="20"/>
              </w:rPr>
            </w:pPr>
            <w:r w:rsidRPr="008B1BFC">
              <w:rPr>
                <w:rFonts w:ascii="Segoe UI" w:eastAsia="Times New Roman" w:hAnsi="Segoe UI" w:cs="Segoe UI"/>
                <w:sz w:val="20"/>
                <w:szCs w:val="20"/>
              </w:rPr>
              <w:t>—</w:t>
            </w:r>
          </w:p>
        </w:tc>
        <w:tc>
          <w:tcPr>
            <w:tcW w:w="1458" w:type="dxa"/>
            <w:tcBorders>
              <w:top w:val="single" w:sz="4" w:space="0" w:color="auto"/>
              <w:bottom w:val="single" w:sz="4" w:space="0" w:color="auto"/>
            </w:tcBorders>
            <w:shd w:val="clear" w:color="auto" w:fill="DAEEF3" w:themeFill="accent5" w:themeFillTint="33"/>
            <w:noWrap/>
          </w:tcPr>
          <w:p w14:paraId="1D60F2D3" w14:textId="7E23DD6F" w:rsidR="00430933" w:rsidRPr="008B1BFC" w:rsidRDefault="00430933" w:rsidP="00430933">
            <w:pPr>
              <w:spacing w:after="0" w:line="240" w:lineRule="auto"/>
              <w:rPr>
                <w:rFonts w:ascii="Segoe UI" w:eastAsia="Times New Roman" w:hAnsi="Segoe UI" w:cs="Segoe UI"/>
                <w:sz w:val="20"/>
                <w:szCs w:val="20"/>
              </w:rPr>
            </w:pPr>
            <w:r w:rsidRPr="008B1BFC">
              <w:rPr>
                <w:rFonts w:ascii="Segoe UI" w:eastAsia="Times New Roman" w:hAnsi="Segoe UI" w:cs="Segoe UI"/>
                <w:sz w:val="20"/>
                <w:szCs w:val="20"/>
              </w:rPr>
              <w:t>early Jan</w:t>
            </w:r>
          </w:p>
        </w:tc>
        <w:tc>
          <w:tcPr>
            <w:tcW w:w="1384" w:type="dxa"/>
            <w:tcBorders>
              <w:top w:val="single" w:sz="4" w:space="0" w:color="auto"/>
              <w:bottom w:val="single" w:sz="4" w:space="0" w:color="auto"/>
            </w:tcBorders>
            <w:shd w:val="clear" w:color="auto" w:fill="DAEEF3" w:themeFill="accent5" w:themeFillTint="33"/>
          </w:tcPr>
          <w:p w14:paraId="2B5038D5" w14:textId="5CFF7EF3" w:rsidR="00430933" w:rsidRPr="008B1BFC" w:rsidRDefault="008B1BFC" w:rsidP="00430933">
            <w:pPr>
              <w:spacing w:after="0" w:line="240" w:lineRule="auto"/>
              <w:rPr>
                <w:rFonts w:ascii="Segoe UI" w:eastAsia="Times New Roman" w:hAnsi="Segoe UI" w:cs="Segoe UI"/>
                <w:sz w:val="20"/>
                <w:szCs w:val="20"/>
              </w:rPr>
            </w:pPr>
            <w:r w:rsidRPr="008B1BFC">
              <w:rPr>
                <w:rFonts w:ascii="Segoe UI" w:eastAsia="Times New Roman" w:hAnsi="Segoe UI" w:cs="Segoe UI"/>
                <w:sz w:val="20"/>
                <w:szCs w:val="20"/>
              </w:rPr>
              <w:t>mid Apr</w:t>
            </w:r>
          </w:p>
        </w:tc>
        <w:tc>
          <w:tcPr>
            <w:tcW w:w="1242" w:type="dxa"/>
            <w:tcBorders>
              <w:top w:val="single" w:sz="4" w:space="0" w:color="auto"/>
              <w:bottom w:val="single" w:sz="4" w:space="0" w:color="auto"/>
            </w:tcBorders>
            <w:shd w:val="clear" w:color="auto" w:fill="DAEEF3" w:themeFill="accent5" w:themeFillTint="33"/>
          </w:tcPr>
          <w:p w14:paraId="3FA1155A" w14:textId="41063A04" w:rsidR="00430933" w:rsidRPr="008B1BFC" w:rsidRDefault="00430933" w:rsidP="00430933">
            <w:pPr>
              <w:spacing w:after="0" w:line="240" w:lineRule="auto"/>
              <w:rPr>
                <w:rFonts w:ascii="Segoe UI" w:eastAsia="Times New Roman" w:hAnsi="Segoe UI" w:cs="Segoe UI"/>
                <w:sz w:val="20"/>
                <w:szCs w:val="20"/>
              </w:rPr>
            </w:pPr>
            <w:proofErr w:type="spellStart"/>
            <w:r w:rsidRPr="008B1BFC">
              <w:rPr>
                <w:rFonts w:ascii="Segoe UI" w:eastAsia="Times New Roman" w:hAnsi="Segoe UI" w:cs="Segoe UI"/>
                <w:sz w:val="20"/>
                <w:szCs w:val="20"/>
              </w:rPr>
              <w:t>mid May</w:t>
            </w:r>
            <w:proofErr w:type="spellEnd"/>
          </w:p>
        </w:tc>
        <w:tc>
          <w:tcPr>
            <w:tcW w:w="1619" w:type="dxa"/>
            <w:tcBorders>
              <w:top w:val="single" w:sz="4" w:space="0" w:color="auto"/>
              <w:bottom w:val="single" w:sz="4" w:space="0" w:color="auto"/>
            </w:tcBorders>
            <w:shd w:val="clear" w:color="auto" w:fill="DAEEF3" w:themeFill="accent5" w:themeFillTint="33"/>
          </w:tcPr>
          <w:p w14:paraId="21BCEC99" w14:textId="26EC84C5" w:rsidR="00430933" w:rsidRPr="008B1BFC" w:rsidRDefault="00430933" w:rsidP="00430933">
            <w:pPr>
              <w:spacing w:after="0" w:line="240" w:lineRule="auto"/>
              <w:rPr>
                <w:rFonts w:ascii="Segoe UI" w:eastAsia="Times New Roman" w:hAnsi="Segoe UI" w:cs="Segoe UI"/>
                <w:sz w:val="20"/>
                <w:szCs w:val="20"/>
              </w:rPr>
            </w:pPr>
            <w:r w:rsidRPr="008B1BFC">
              <w:rPr>
                <w:rFonts w:ascii="Segoe UI" w:eastAsia="Times New Roman" w:hAnsi="Segoe UI" w:cs="Segoe UI"/>
                <w:sz w:val="20"/>
                <w:szCs w:val="20"/>
              </w:rPr>
              <w:t xml:space="preserve">Payable over three quarters (Fall, Winter, Spring) </w:t>
            </w:r>
          </w:p>
        </w:tc>
      </w:tr>
      <w:tr w:rsidR="00430933" w:rsidRPr="008C1E6D" w14:paraId="133CF987" w14:textId="77777777" w:rsidTr="00AD7E94">
        <w:trPr>
          <w:trHeight w:val="332"/>
        </w:trPr>
        <w:tc>
          <w:tcPr>
            <w:tcW w:w="14932" w:type="dxa"/>
            <w:gridSpan w:val="12"/>
            <w:tcBorders>
              <w:top w:val="single" w:sz="4" w:space="0" w:color="auto"/>
              <w:left w:val="single" w:sz="4" w:space="0" w:color="auto"/>
              <w:bottom w:val="single" w:sz="4" w:space="0" w:color="auto"/>
              <w:right w:val="single" w:sz="4" w:space="0" w:color="auto"/>
            </w:tcBorders>
            <w:shd w:val="clear" w:color="auto" w:fill="auto"/>
          </w:tcPr>
          <w:p w14:paraId="7595E9F3" w14:textId="5A7D9ED1" w:rsidR="00430933" w:rsidRPr="008C1E6D" w:rsidRDefault="00430933" w:rsidP="00430933">
            <w:pPr>
              <w:spacing w:after="0" w:line="240" w:lineRule="auto"/>
              <w:rPr>
                <w:rFonts w:ascii="Segoe UI" w:hAnsi="Segoe UI" w:cs="Segoe UI"/>
                <w:color w:val="FF0000"/>
                <w:sz w:val="20"/>
              </w:rPr>
            </w:pPr>
            <w:r w:rsidRPr="008C1E6D">
              <w:rPr>
                <w:rFonts w:ascii="Segoe UI" w:eastAsia="Times New Roman" w:hAnsi="Segoe UI" w:cs="Segoe UI"/>
                <w:sz w:val="20"/>
                <w:szCs w:val="20"/>
              </w:rPr>
              <w:t>*Some conditions apply.</w:t>
            </w:r>
          </w:p>
        </w:tc>
      </w:tr>
      <w:tr w:rsidR="00B13A04" w:rsidRPr="008C1E6D" w14:paraId="0F2840FD" w14:textId="77777777" w:rsidTr="00473DD5">
        <w:trPr>
          <w:trHeight w:val="288"/>
        </w:trPr>
        <w:tc>
          <w:tcPr>
            <w:tcW w:w="7373" w:type="dxa"/>
            <w:gridSpan w:val="4"/>
            <w:tcBorders>
              <w:top w:val="single" w:sz="4" w:space="0" w:color="auto"/>
              <w:bottom w:val="single" w:sz="6" w:space="0" w:color="auto"/>
            </w:tcBorders>
            <w:shd w:val="clear" w:color="auto" w:fill="auto"/>
          </w:tcPr>
          <w:p w14:paraId="31953601" w14:textId="5F04E17B" w:rsidR="00B13A04" w:rsidRPr="008C1E6D" w:rsidRDefault="00B13A04" w:rsidP="005F6D17">
            <w:pPr>
              <w:pageBreakBefore/>
              <w:spacing w:after="0" w:line="240" w:lineRule="auto"/>
              <w:rPr>
                <w:rFonts w:ascii="Segoe UI" w:eastAsia="Times New Roman" w:hAnsi="Segoe UI" w:cs="Segoe UI"/>
                <w:b/>
                <w:bCs/>
                <w:sz w:val="20"/>
                <w:szCs w:val="20"/>
              </w:rPr>
            </w:pPr>
            <w:r w:rsidRPr="008C1E6D">
              <w:rPr>
                <w:rFonts w:ascii="Segoe UI" w:hAnsi="Segoe UI" w:cs="Segoe UI"/>
              </w:rPr>
              <w:lastRenderedPageBreak/>
              <w:br w:type="page"/>
            </w:r>
            <w:r w:rsidRPr="008C1E6D">
              <w:rPr>
                <w:rFonts w:ascii="Segoe UI" w:eastAsia="Times New Roman" w:hAnsi="Segoe UI" w:cs="Segoe UI"/>
                <w:i/>
                <w:iCs/>
                <w:sz w:val="20"/>
                <w:szCs w:val="20"/>
              </w:rPr>
              <w:t xml:space="preserve">This quick reference document lists only </w:t>
            </w:r>
            <w:r w:rsidRPr="008C1E6D">
              <w:rPr>
                <w:rFonts w:ascii="Segoe UI" w:eastAsia="Times New Roman" w:hAnsi="Segoe UI" w:cs="Segoe UI"/>
                <w:b/>
                <w:i/>
                <w:iCs/>
                <w:sz w:val="20"/>
                <w:szCs w:val="20"/>
              </w:rPr>
              <w:t>university-wide</w:t>
            </w:r>
            <w:r w:rsidRPr="008C1E6D">
              <w:rPr>
                <w:rFonts w:ascii="Segoe UI" w:eastAsia="Times New Roman" w:hAnsi="Segoe UI" w:cs="Segoe UI"/>
                <w:i/>
                <w:iCs/>
                <w:sz w:val="20"/>
                <w:szCs w:val="20"/>
              </w:rPr>
              <w:t xml:space="preserve"> funding.</w:t>
            </w:r>
          </w:p>
        </w:tc>
        <w:tc>
          <w:tcPr>
            <w:tcW w:w="1856" w:type="dxa"/>
            <w:gridSpan w:val="4"/>
            <w:tcBorders>
              <w:top w:val="single" w:sz="4" w:space="0" w:color="auto"/>
              <w:bottom w:val="single" w:sz="6" w:space="0" w:color="auto"/>
            </w:tcBorders>
            <w:shd w:val="clear" w:color="auto" w:fill="FDE9D9" w:themeFill="accent6" w:themeFillTint="33"/>
            <w:noWrap/>
            <w:vAlign w:val="bottom"/>
          </w:tcPr>
          <w:p w14:paraId="1C3A7EBB" w14:textId="24500542" w:rsidR="00B13A04" w:rsidRPr="008C1E6D" w:rsidRDefault="00B13A04" w:rsidP="00B13A04">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FORMAT</w:t>
            </w:r>
          </w:p>
        </w:tc>
        <w:tc>
          <w:tcPr>
            <w:tcW w:w="5703" w:type="dxa"/>
            <w:gridSpan w:val="4"/>
            <w:tcBorders>
              <w:top w:val="single" w:sz="4" w:space="0" w:color="auto"/>
              <w:bottom w:val="single" w:sz="6" w:space="0" w:color="auto"/>
            </w:tcBorders>
            <w:shd w:val="clear" w:color="auto" w:fill="DAEEF3" w:themeFill="accent5" w:themeFillTint="33"/>
            <w:noWrap/>
            <w:vAlign w:val="bottom"/>
          </w:tcPr>
          <w:p w14:paraId="77A1A447" w14:textId="47E506B9" w:rsidR="00B13A04" w:rsidRPr="008C1E6D" w:rsidRDefault="00B13A04" w:rsidP="00430933">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DATES</w:t>
            </w:r>
          </w:p>
        </w:tc>
      </w:tr>
      <w:tr w:rsidR="00430933" w:rsidRPr="008C1E6D" w14:paraId="25E90646" w14:textId="77777777" w:rsidTr="007E52A0">
        <w:trPr>
          <w:trHeight w:val="1767"/>
        </w:trPr>
        <w:tc>
          <w:tcPr>
            <w:tcW w:w="1812" w:type="dxa"/>
            <w:tcBorders>
              <w:top w:val="single" w:sz="6" w:space="0" w:color="auto"/>
              <w:bottom w:val="single" w:sz="4" w:space="0" w:color="auto"/>
            </w:tcBorders>
            <w:shd w:val="clear" w:color="auto" w:fill="auto"/>
            <w:vAlign w:val="bottom"/>
          </w:tcPr>
          <w:p w14:paraId="50C48D59" w14:textId="77777777" w:rsidR="00430933" w:rsidRPr="008C1E6D" w:rsidRDefault="00430933" w:rsidP="00430933">
            <w:pPr>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 xml:space="preserve">Name of program </w:t>
            </w:r>
          </w:p>
          <w:p w14:paraId="104B11B0" w14:textId="1F6F6E45" w:rsidR="00430933"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and URL</w:t>
            </w:r>
          </w:p>
        </w:tc>
        <w:tc>
          <w:tcPr>
            <w:tcW w:w="2680" w:type="dxa"/>
            <w:tcBorders>
              <w:top w:val="single" w:sz="6" w:space="0" w:color="auto"/>
              <w:bottom w:val="single" w:sz="4" w:space="0" w:color="auto"/>
            </w:tcBorders>
            <w:shd w:val="clear" w:color="auto" w:fill="auto"/>
            <w:vAlign w:val="bottom"/>
          </w:tcPr>
          <w:p w14:paraId="2AF25864" w14:textId="10E605DE" w:rsidR="00430933"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Purpose</w:t>
            </w:r>
          </w:p>
        </w:tc>
        <w:tc>
          <w:tcPr>
            <w:tcW w:w="1440" w:type="dxa"/>
            <w:tcBorders>
              <w:top w:val="single" w:sz="6" w:space="0" w:color="auto"/>
              <w:bottom w:val="single" w:sz="4" w:space="0" w:color="auto"/>
            </w:tcBorders>
            <w:shd w:val="clear" w:color="auto" w:fill="auto"/>
            <w:vAlign w:val="bottom"/>
          </w:tcPr>
          <w:p w14:paraId="2E35CACC" w14:textId="637BBCFC" w:rsidR="00430933" w:rsidRPr="008C1E6D" w:rsidRDefault="00430933" w:rsidP="00430933">
            <w:pPr>
              <w:spacing w:after="0" w:line="240" w:lineRule="auto"/>
              <w:rPr>
                <w:rFonts w:ascii="Segoe UI" w:eastAsia="Times New Roman" w:hAnsi="Segoe UI" w:cs="Segoe UI"/>
                <w:sz w:val="20"/>
                <w:szCs w:val="20"/>
              </w:rPr>
            </w:pPr>
            <w:r w:rsidRPr="008C1E6D">
              <w:rPr>
                <w:rFonts w:ascii="Segoe UI" w:hAnsi="Segoe UI" w:cs="Segoe UI"/>
                <w:b/>
                <w:sz w:val="20"/>
                <w:szCs w:val="20"/>
              </w:rPr>
              <w:t>Eligibility</w:t>
            </w:r>
          </w:p>
        </w:tc>
        <w:tc>
          <w:tcPr>
            <w:tcW w:w="1441" w:type="dxa"/>
            <w:tcBorders>
              <w:top w:val="single" w:sz="6" w:space="0" w:color="auto"/>
              <w:bottom w:val="single" w:sz="4" w:space="0" w:color="auto"/>
            </w:tcBorders>
            <w:shd w:val="clear" w:color="auto" w:fill="auto"/>
            <w:vAlign w:val="bottom"/>
          </w:tcPr>
          <w:p w14:paraId="60B1BF1C" w14:textId="1D0DF740" w:rsidR="00430933" w:rsidRPr="008C1E6D" w:rsidRDefault="00430933" w:rsidP="00430933">
            <w:pPr>
              <w:spacing w:after="0" w:line="240" w:lineRule="auto"/>
              <w:jc w:val="right"/>
              <w:rPr>
                <w:rFonts w:ascii="Segoe UI" w:eastAsia="Times New Roman" w:hAnsi="Segoe UI" w:cs="Segoe UI"/>
                <w:sz w:val="20"/>
                <w:szCs w:val="20"/>
              </w:rPr>
            </w:pPr>
            <w:r w:rsidRPr="008C1E6D">
              <w:rPr>
                <w:rFonts w:ascii="Segoe UI" w:eastAsia="Times New Roman" w:hAnsi="Segoe UI" w:cs="Segoe UI"/>
                <w:b/>
                <w:bCs/>
                <w:sz w:val="20"/>
                <w:szCs w:val="20"/>
              </w:rPr>
              <w:t>Amount</w:t>
            </w:r>
          </w:p>
        </w:tc>
        <w:tc>
          <w:tcPr>
            <w:tcW w:w="450" w:type="dxa"/>
            <w:tcBorders>
              <w:top w:val="single" w:sz="6" w:space="0" w:color="auto"/>
              <w:bottom w:val="single" w:sz="4" w:space="0" w:color="auto"/>
            </w:tcBorders>
            <w:shd w:val="clear" w:color="auto" w:fill="FDE9D9" w:themeFill="accent6" w:themeFillTint="33"/>
            <w:noWrap/>
            <w:textDirection w:val="btLr"/>
            <w:vAlign w:val="center"/>
          </w:tcPr>
          <w:p w14:paraId="1DFD8E8F" w14:textId="3BD314B6" w:rsidR="00430933" w:rsidRPr="008C1E6D" w:rsidRDefault="00430933" w:rsidP="007E52A0">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Stipend?</w:t>
            </w:r>
          </w:p>
        </w:tc>
        <w:tc>
          <w:tcPr>
            <w:tcW w:w="360" w:type="dxa"/>
            <w:tcBorders>
              <w:top w:val="single" w:sz="6" w:space="0" w:color="auto"/>
              <w:bottom w:val="single" w:sz="4" w:space="0" w:color="auto"/>
            </w:tcBorders>
            <w:shd w:val="clear" w:color="auto" w:fill="FDE9D9" w:themeFill="accent6" w:themeFillTint="33"/>
            <w:noWrap/>
            <w:textDirection w:val="btLr"/>
            <w:vAlign w:val="center"/>
          </w:tcPr>
          <w:p w14:paraId="2352C151" w14:textId="2BCE6861" w:rsidR="00430933" w:rsidRPr="008C1E6D" w:rsidRDefault="00430933" w:rsidP="007E52A0">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Grant?</w:t>
            </w:r>
          </w:p>
        </w:tc>
        <w:tc>
          <w:tcPr>
            <w:tcW w:w="540" w:type="dxa"/>
            <w:tcBorders>
              <w:top w:val="single" w:sz="6" w:space="0" w:color="auto"/>
              <w:bottom w:val="single" w:sz="4" w:space="0" w:color="auto"/>
            </w:tcBorders>
            <w:shd w:val="clear" w:color="auto" w:fill="FDE9D9" w:themeFill="accent6" w:themeFillTint="33"/>
            <w:noWrap/>
            <w:textDirection w:val="btLr"/>
            <w:vAlign w:val="center"/>
          </w:tcPr>
          <w:p w14:paraId="38CF1133" w14:textId="2887180C" w:rsidR="00430933" w:rsidRPr="008C1E6D" w:rsidRDefault="00430933" w:rsidP="007E52A0">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Prof. Dev. Funds?</w:t>
            </w:r>
          </w:p>
        </w:tc>
        <w:tc>
          <w:tcPr>
            <w:tcW w:w="506" w:type="dxa"/>
            <w:tcBorders>
              <w:top w:val="single" w:sz="6" w:space="0" w:color="auto"/>
              <w:bottom w:val="single" w:sz="4" w:space="0" w:color="auto"/>
            </w:tcBorders>
            <w:shd w:val="clear" w:color="auto" w:fill="FDE9D9" w:themeFill="accent6" w:themeFillTint="33"/>
            <w:textDirection w:val="btLr"/>
            <w:vAlign w:val="center"/>
          </w:tcPr>
          <w:p w14:paraId="7AD3A405" w14:textId="61B250C9" w:rsidR="00430933" w:rsidRPr="008C1E6D" w:rsidRDefault="00430933" w:rsidP="007E52A0">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Course releases?</w:t>
            </w:r>
          </w:p>
        </w:tc>
        <w:tc>
          <w:tcPr>
            <w:tcW w:w="1458" w:type="dxa"/>
            <w:tcBorders>
              <w:top w:val="single" w:sz="6" w:space="0" w:color="auto"/>
              <w:bottom w:val="single" w:sz="4" w:space="0" w:color="auto"/>
            </w:tcBorders>
            <w:shd w:val="clear" w:color="auto" w:fill="DAEEF3" w:themeFill="accent5" w:themeFillTint="33"/>
            <w:noWrap/>
            <w:vAlign w:val="bottom"/>
          </w:tcPr>
          <w:p w14:paraId="2448537F" w14:textId="10D2135A" w:rsidR="00430933"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Call for Proposals/ Applications</w:t>
            </w:r>
          </w:p>
        </w:tc>
        <w:tc>
          <w:tcPr>
            <w:tcW w:w="1384" w:type="dxa"/>
            <w:tcBorders>
              <w:top w:val="single" w:sz="6" w:space="0" w:color="auto"/>
              <w:bottom w:val="single" w:sz="4" w:space="0" w:color="auto"/>
            </w:tcBorders>
            <w:shd w:val="clear" w:color="auto" w:fill="DAEEF3" w:themeFill="accent5" w:themeFillTint="33"/>
            <w:vAlign w:val="bottom"/>
          </w:tcPr>
          <w:p w14:paraId="05B7F666" w14:textId="663D1F7C" w:rsidR="00430933"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Application deadline</w:t>
            </w:r>
          </w:p>
        </w:tc>
        <w:tc>
          <w:tcPr>
            <w:tcW w:w="1242" w:type="dxa"/>
            <w:tcBorders>
              <w:top w:val="single" w:sz="6" w:space="0" w:color="auto"/>
              <w:bottom w:val="single" w:sz="4" w:space="0" w:color="auto"/>
            </w:tcBorders>
            <w:shd w:val="clear" w:color="auto" w:fill="DAEEF3" w:themeFill="accent5" w:themeFillTint="33"/>
            <w:vAlign w:val="bottom"/>
          </w:tcPr>
          <w:p w14:paraId="7D745090" w14:textId="51EDD64D" w:rsidR="00430933"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Award made</w:t>
            </w:r>
          </w:p>
        </w:tc>
        <w:tc>
          <w:tcPr>
            <w:tcW w:w="1619" w:type="dxa"/>
            <w:tcBorders>
              <w:top w:val="single" w:sz="6" w:space="0" w:color="auto"/>
              <w:bottom w:val="single" w:sz="4" w:space="0" w:color="auto"/>
            </w:tcBorders>
            <w:shd w:val="clear" w:color="auto" w:fill="DAEEF3" w:themeFill="accent5" w:themeFillTint="33"/>
            <w:vAlign w:val="bottom"/>
          </w:tcPr>
          <w:p w14:paraId="72439647" w14:textId="2C432449" w:rsidR="00430933"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Funds allocated</w:t>
            </w:r>
          </w:p>
        </w:tc>
      </w:tr>
      <w:tr w:rsidR="00430933" w:rsidRPr="008C1E6D" w14:paraId="1A579E99" w14:textId="77777777" w:rsidTr="003975F1">
        <w:trPr>
          <w:trHeight w:val="3050"/>
        </w:trPr>
        <w:tc>
          <w:tcPr>
            <w:tcW w:w="1812" w:type="dxa"/>
            <w:tcBorders>
              <w:top w:val="single" w:sz="4" w:space="0" w:color="auto"/>
              <w:bottom w:val="single" w:sz="4" w:space="0" w:color="auto"/>
            </w:tcBorders>
            <w:shd w:val="clear" w:color="auto" w:fill="auto"/>
          </w:tcPr>
          <w:p w14:paraId="1EAB91A9" w14:textId="77777777" w:rsidR="000B682C"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Office of the Provost—</w:t>
            </w:r>
          </w:p>
          <w:p w14:paraId="20E4B559" w14:textId="46D1AC72" w:rsidR="00430933" w:rsidRPr="002524B6" w:rsidRDefault="00430933" w:rsidP="00430933">
            <w:pPr>
              <w:spacing w:after="0" w:line="240" w:lineRule="auto"/>
              <w:rPr>
                <w:rStyle w:val="Hyperlink"/>
                <w:rFonts w:ascii="Segoe UI" w:eastAsia="Times New Roman" w:hAnsi="Segoe UI" w:cs="Segoe UI"/>
                <w:color w:val="auto"/>
                <w:sz w:val="20"/>
                <w:szCs w:val="20"/>
                <w:u w:val="none"/>
              </w:rPr>
            </w:pPr>
            <w:r w:rsidRPr="002524B6">
              <w:rPr>
                <w:rFonts w:ascii="Segoe UI" w:eastAsia="Times New Roman" w:hAnsi="Segoe UI" w:cs="Segoe UI"/>
                <w:sz w:val="20"/>
                <w:szCs w:val="20"/>
              </w:rPr>
              <w:t>Term Faculty Development Funds</w:t>
            </w:r>
            <w:r w:rsidR="002524B6" w:rsidRPr="002524B6">
              <w:rPr>
                <w:rStyle w:val="Hyperlink"/>
                <w:color w:val="auto"/>
                <w:u w:val="none"/>
              </w:rPr>
              <w:t xml:space="preserve"> [website coming soon]</w:t>
            </w:r>
          </w:p>
          <w:p w14:paraId="30DC6396" w14:textId="77777777" w:rsidR="00430933" w:rsidRPr="008C1E6D" w:rsidRDefault="00430933" w:rsidP="00430933">
            <w:pPr>
              <w:spacing w:after="0" w:line="240" w:lineRule="auto"/>
              <w:rPr>
                <w:rFonts w:ascii="Segoe UI" w:eastAsia="Times New Roman" w:hAnsi="Segoe UI" w:cs="Segoe UI"/>
                <w:sz w:val="20"/>
                <w:szCs w:val="20"/>
              </w:rPr>
            </w:pPr>
          </w:p>
          <w:p w14:paraId="6EBAFE12" w14:textId="39D43B23" w:rsidR="00430933" w:rsidRPr="008C1E6D" w:rsidRDefault="00430933" w:rsidP="00430933">
            <w:pPr>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 xml:space="preserve">Contact </w:t>
            </w:r>
            <w:hyperlink r:id="rId17" w:history="1">
              <w:r w:rsidR="00850B44">
                <w:rPr>
                  <w:rStyle w:val="Hyperlink"/>
                  <w:rFonts w:ascii="Segoe UI" w:eastAsia="Times New Roman" w:hAnsi="Segoe UI" w:cs="Segoe UI"/>
                  <w:sz w:val="20"/>
                  <w:szCs w:val="20"/>
                </w:rPr>
                <w:t>Colleen Fettig</w:t>
              </w:r>
            </w:hyperlink>
            <w:r w:rsidRPr="008C1E6D">
              <w:rPr>
                <w:rFonts w:ascii="Segoe UI" w:eastAsia="Times New Roman" w:hAnsi="Segoe UI" w:cs="Segoe UI"/>
                <w:sz w:val="20"/>
                <w:szCs w:val="20"/>
              </w:rPr>
              <w:t xml:space="preserve"> for more info: 206-296-</w:t>
            </w:r>
            <w:r w:rsidR="009F10F6">
              <w:rPr>
                <w:rFonts w:ascii="Segoe UI" w:eastAsia="Times New Roman" w:hAnsi="Segoe UI" w:cs="Segoe UI"/>
                <w:sz w:val="20"/>
                <w:szCs w:val="20"/>
              </w:rPr>
              <w:t>6101</w:t>
            </w:r>
          </w:p>
        </w:tc>
        <w:tc>
          <w:tcPr>
            <w:tcW w:w="2680" w:type="dxa"/>
            <w:tcBorders>
              <w:top w:val="single" w:sz="4" w:space="0" w:color="auto"/>
              <w:bottom w:val="single" w:sz="4" w:space="0" w:color="auto"/>
            </w:tcBorders>
            <w:shd w:val="clear" w:color="auto" w:fill="auto"/>
          </w:tcPr>
          <w:p w14:paraId="25C538E7" w14:textId="77777777" w:rsidR="00430933"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Supplement to development funds available from individual colleges. Faculty should seek first to obtain financial support at the college level and apply for this fund only for expenses that cannot be reimbursed at that level. Funding is limited to certain categories of expenses.</w:t>
            </w:r>
          </w:p>
          <w:p w14:paraId="16B1E44A" w14:textId="033ED9B0" w:rsidR="003975F1" w:rsidRPr="00374A14" w:rsidRDefault="003975F1" w:rsidP="7FEB14EF">
            <w:pPr>
              <w:spacing w:after="0" w:line="240" w:lineRule="auto"/>
              <w:rPr>
                <w:rFonts w:ascii="Segoe UI" w:eastAsia="Times New Roman" w:hAnsi="Segoe UI" w:cs="Segoe UI"/>
                <w:sz w:val="20"/>
                <w:szCs w:val="20"/>
              </w:rPr>
            </w:pPr>
          </w:p>
        </w:tc>
        <w:tc>
          <w:tcPr>
            <w:tcW w:w="1440" w:type="dxa"/>
            <w:tcBorders>
              <w:top w:val="single" w:sz="4" w:space="0" w:color="auto"/>
              <w:bottom w:val="single" w:sz="4" w:space="0" w:color="auto"/>
            </w:tcBorders>
            <w:shd w:val="clear" w:color="auto" w:fill="auto"/>
          </w:tcPr>
          <w:p w14:paraId="418FA627" w14:textId="6163251D"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All term (NTT) faculty. Faculty eligible for development funds as T/TT faculty in their college are not eligible.</w:t>
            </w:r>
          </w:p>
        </w:tc>
        <w:tc>
          <w:tcPr>
            <w:tcW w:w="1441" w:type="dxa"/>
            <w:tcBorders>
              <w:top w:val="single" w:sz="4" w:space="0" w:color="auto"/>
              <w:bottom w:val="single" w:sz="4" w:space="0" w:color="auto"/>
            </w:tcBorders>
            <w:shd w:val="clear" w:color="auto" w:fill="auto"/>
          </w:tcPr>
          <w:p w14:paraId="3EE5F3A5" w14:textId="103D2EFE" w:rsidR="00430933" w:rsidRPr="00374A14" w:rsidRDefault="00430933" w:rsidP="7FEB14EF">
            <w:pPr>
              <w:spacing w:after="0" w:line="240" w:lineRule="auto"/>
              <w:jc w:val="right"/>
              <w:rPr>
                <w:rFonts w:ascii="Segoe UI" w:eastAsia="Times New Roman" w:hAnsi="Segoe UI" w:cs="Segoe UI"/>
                <w:sz w:val="20"/>
                <w:szCs w:val="20"/>
                <w:highlight w:val="yellow"/>
              </w:rPr>
            </w:pPr>
            <w:r w:rsidRPr="00374A14">
              <w:rPr>
                <w:rFonts w:ascii="Segoe UI" w:eastAsia="Times New Roman" w:hAnsi="Segoe UI" w:cs="Segoe UI"/>
                <w:sz w:val="20"/>
                <w:szCs w:val="20"/>
              </w:rPr>
              <w:t>Up to $1</w:t>
            </w:r>
            <w:r w:rsidR="00374A14" w:rsidRPr="00374A14">
              <w:rPr>
                <w:rFonts w:ascii="Segoe UI" w:eastAsia="Times New Roman" w:hAnsi="Segoe UI" w:cs="Segoe UI"/>
                <w:sz w:val="20"/>
                <w:szCs w:val="20"/>
              </w:rPr>
              <w:t>,5</w:t>
            </w:r>
            <w:r w:rsidRPr="00374A14">
              <w:rPr>
                <w:rFonts w:ascii="Segoe UI" w:eastAsia="Times New Roman" w:hAnsi="Segoe UI" w:cs="Segoe UI"/>
                <w:sz w:val="20"/>
                <w:szCs w:val="20"/>
              </w:rPr>
              <w:t xml:space="preserve">00, depending on the category of application </w:t>
            </w:r>
          </w:p>
        </w:tc>
        <w:tc>
          <w:tcPr>
            <w:tcW w:w="450" w:type="dxa"/>
            <w:tcBorders>
              <w:top w:val="single" w:sz="4" w:space="0" w:color="auto"/>
              <w:bottom w:val="single" w:sz="4" w:space="0" w:color="auto"/>
            </w:tcBorders>
            <w:shd w:val="clear" w:color="auto" w:fill="FDE9D9" w:themeFill="accent6" w:themeFillTint="33"/>
            <w:noWrap/>
          </w:tcPr>
          <w:p w14:paraId="16C0D3BD" w14:textId="50C9918D" w:rsidR="00430933" w:rsidRPr="00374A14" w:rsidRDefault="00430933" w:rsidP="7FEB14EF">
            <w:pPr>
              <w:spacing w:after="0" w:line="240" w:lineRule="auto"/>
              <w:jc w:val="center"/>
              <w:rPr>
                <w:rFonts w:ascii="Segoe UI" w:eastAsia="Times New Roman" w:hAnsi="Segoe UI" w:cs="Segoe UI"/>
                <w:sz w:val="20"/>
                <w:szCs w:val="20"/>
              </w:rPr>
            </w:pPr>
            <w:r w:rsidRPr="00374A14">
              <w:rPr>
                <w:rFonts w:ascii="Segoe UI" w:eastAsia="Times New Roman" w:hAnsi="Segoe UI" w:cs="Segoe UI"/>
                <w:sz w:val="20"/>
                <w:szCs w:val="20"/>
              </w:rPr>
              <w:t>N</w:t>
            </w:r>
          </w:p>
        </w:tc>
        <w:tc>
          <w:tcPr>
            <w:tcW w:w="360" w:type="dxa"/>
            <w:tcBorders>
              <w:top w:val="single" w:sz="4" w:space="0" w:color="auto"/>
              <w:bottom w:val="single" w:sz="4" w:space="0" w:color="auto"/>
            </w:tcBorders>
            <w:shd w:val="clear" w:color="auto" w:fill="FDE9D9" w:themeFill="accent6" w:themeFillTint="33"/>
            <w:noWrap/>
          </w:tcPr>
          <w:p w14:paraId="7E87C87B" w14:textId="5FE1A4A7" w:rsidR="00430933" w:rsidRPr="00374A14" w:rsidRDefault="00430933" w:rsidP="7FEB14EF">
            <w:pPr>
              <w:spacing w:after="0" w:line="240" w:lineRule="auto"/>
              <w:jc w:val="center"/>
              <w:rPr>
                <w:rFonts w:ascii="Segoe UI" w:eastAsia="Times New Roman" w:hAnsi="Segoe UI" w:cs="Segoe UI"/>
                <w:sz w:val="20"/>
                <w:szCs w:val="20"/>
              </w:rPr>
            </w:pPr>
            <w:r w:rsidRPr="00374A14">
              <w:rPr>
                <w:rFonts w:ascii="Segoe UI" w:eastAsia="Times New Roman" w:hAnsi="Segoe UI" w:cs="Segoe UI"/>
                <w:sz w:val="20"/>
                <w:szCs w:val="20"/>
              </w:rPr>
              <w:t>N</w:t>
            </w:r>
          </w:p>
        </w:tc>
        <w:tc>
          <w:tcPr>
            <w:tcW w:w="540" w:type="dxa"/>
            <w:tcBorders>
              <w:top w:val="single" w:sz="4" w:space="0" w:color="auto"/>
              <w:bottom w:val="single" w:sz="4" w:space="0" w:color="auto"/>
            </w:tcBorders>
            <w:shd w:val="clear" w:color="auto" w:fill="FDE9D9" w:themeFill="accent6" w:themeFillTint="33"/>
            <w:noWrap/>
          </w:tcPr>
          <w:p w14:paraId="3A231A2F" w14:textId="6E767554" w:rsidR="00430933" w:rsidRPr="00374A14" w:rsidRDefault="00430933" w:rsidP="7FEB14EF">
            <w:pPr>
              <w:spacing w:after="0" w:line="240" w:lineRule="auto"/>
              <w:jc w:val="center"/>
              <w:rPr>
                <w:rFonts w:ascii="Segoe UI" w:eastAsia="Times New Roman" w:hAnsi="Segoe UI" w:cs="Segoe UI"/>
                <w:sz w:val="20"/>
                <w:szCs w:val="20"/>
              </w:rPr>
            </w:pPr>
            <w:r w:rsidRPr="00374A14">
              <w:rPr>
                <w:rFonts w:ascii="Segoe UI" w:eastAsia="Times New Roman" w:hAnsi="Segoe UI" w:cs="Segoe UI"/>
                <w:sz w:val="20"/>
                <w:szCs w:val="20"/>
              </w:rPr>
              <w:t>Y</w:t>
            </w:r>
          </w:p>
        </w:tc>
        <w:tc>
          <w:tcPr>
            <w:tcW w:w="506" w:type="dxa"/>
            <w:tcBorders>
              <w:top w:val="single" w:sz="4" w:space="0" w:color="auto"/>
              <w:bottom w:val="single" w:sz="4" w:space="0" w:color="auto"/>
            </w:tcBorders>
            <w:shd w:val="clear" w:color="auto" w:fill="FDE9D9" w:themeFill="accent6" w:themeFillTint="33"/>
          </w:tcPr>
          <w:p w14:paraId="6FB04E85" w14:textId="51800F7A" w:rsidR="00430933" w:rsidRPr="00374A14" w:rsidRDefault="00430933" w:rsidP="7FEB14EF">
            <w:pPr>
              <w:spacing w:after="0" w:line="240" w:lineRule="auto"/>
              <w:jc w:val="center"/>
              <w:rPr>
                <w:rFonts w:ascii="Segoe UI" w:eastAsia="Times New Roman" w:hAnsi="Segoe UI" w:cs="Segoe UI"/>
                <w:sz w:val="20"/>
                <w:szCs w:val="20"/>
              </w:rPr>
            </w:pPr>
            <w:r w:rsidRPr="00374A14">
              <w:rPr>
                <w:rFonts w:ascii="Segoe UI" w:eastAsia="Times New Roman" w:hAnsi="Segoe UI" w:cs="Segoe UI"/>
                <w:sz w:val="20"/>
                <w:szCs w:val="20"/>
              </w:rPr>
              <w:t xml:space="preserve">— </w:t>
            </w:r>
          </w:p>
        </w:tc>
        <w:tc>
          <w:tcPr>
            <w:tcW w:w="1458" w:type="dxa"/>
            <w:tcBorders>
              <w:top w:val="single" w:sz="4" w:space="0" w:color="auto"/>
              <w:bottom w:val="single" w:sz="4" w:space="0" w:color="auto"/>
            </w:tcBorders>
            <w:shd w:val="clear" w:color="auto" w:fill="DAEEF3" w:themeFill="accent5" w:themeFillTint="33"/>
            <w:noWrap/>
          </w:tcPr>
          <w:p w14:paraId="39F88E4A" w14:textId="77777777"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Rolling</w:t>
            </w:r>
          </w:p>
          <w:p w14:paraId="0F77708C" w14:textId="77777777" w:rsidR="00430933" w:rsidRPr="00374A14" w:rsidRDefault="00430933" w:rsidP="7FEB14EF">
            <w:pPr>
              <w:spacing w:after="0" w:line="240" w:lineRule="auto"/>
              <w:rPr>
                <w:rFonts w:ascii="Segoe UI" w:eastAsia="Times New Roman" w:hAnsi="Segoe UI" w:cs="Segoe UI"/>
                <w:sz w:val="20"/>
                <w:szCs w:val="20"/>
              </w:rPr>
            </w:pPr>
          </w:p>
          <w:p w14:paraId="74255F28" w14:textId="77777777"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Two application periods:</w:t>
            </w:r>
          </w:p>
          <w:p w14:paraId="59C12F2A" w14:textId="29D6A5D1"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(1) July 1st and (2) the day following the last day of fall instruction</w:t>
            </w:r>
          </w:p>
        </w:tc>
        <w:tc>
          <w:tcPr>
            <w:tcW w:w="1384" w:type="dxa"/>
            <w:tcBorders>
              <w:top w:val="single" w:sz="4" w:space="0" w:color="auto"/>
              <w:bottom w:val="single" w:sz="4" w:space="0" w:color="auto"/>
            </w:tcBorders>
            <w:shd w:val="clear" w:color="auto" w:fill="DAEEF3" w:themeFill="accent5" w:themeFillTint="33"/>
          </w:tcPr>
          <w:p w14:paraId="5AFD2322" w14:textId="77777777"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Rolling</w:t>
            </w:r>
          </w:p>
          <w:p w14:paraId="0DF6ADA1" w14:textId="77777777" w:rsidR="00430933" w:rsidRPr="00374A14" w:rsidRDefault="00430933" w:rsidP="7FEB14EF">
            <w:pPr>
              <w:spacing w:after="0" w:line="240" w:lineRule="auto"/>
              <w:rPr>
                <w:rFonts w:ascii="Segoe UI" w:eastAsia="Times New Roman" w:hAnsi="Segoe UI" w:cs="Segoe UI"/>
                <w:sz w:val="20"/>
                <w:szCs w:val="20"/>
              </w:rPr>
            </w:pPr>
          </w:p>
          <w:p w14:paraId="03A06EC9" w14:textId="77777777"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Two application periods:</w:t>
            </w:r>
          </w:p>
          <w:p w14:paraId="633B38FF" w14:textId="71B4821E"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(1) Last day of fall instruction and (2) June 1st</w:t>
            </w:r>
          </w:p>
        </w:tc>
        <w:tc>
          <w:tcPr>
            <w:tcW w:w="1242" w:type="dxa"/>
            <w:tcBorders>
              <w:top w:val="single" w:sz="4" w:space="0" w:color="auto"/>
              <w:bottom w:val="single" w:sz="4" w:space="0" w:color="auto"/>
            </w:tcBorders>
            <w:shd w:val="clear" w:color="auto" w:fill="DAEEF3" w:themeFill="accent5" w:themeFillTint="33"/>
          </w:tcPr>
          <w:p w14:paraId="0CED7F2A" w14:textId="77777777"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Rolling</w:t>
            </w:r>
          </w:p>
          <w:p w14:paraId="021B8E2B" w14:textId="77777777" w:rsidR="00430933" w:rsidRPr="00374A14" w:rsidRDefault="00430933" w:rsidP="7FEB14EF">
            <w:pPr>
              <w:spacing w:after="0" w:line="240" w:lineRule="auto"/>
              <w:rPr>
                <w:rFonts w:ascii="Segoe UI" w:eastAsia="Times New Roman" w:hAnsi="Segoe UI" w:cs="Segoe UI"/>
                <w:sz w:val="20"/>
                <w:szCs w:val="20"/>
              </w:rPr>
            </w:pPr>
          </w:p>
          <w:p w14:paraId="72066733" w14:textId="23258FC8"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Dependent on when application received</w:t>
            </w:r>
          </w:p>
        </w:tc>
        <w:tc>
          <w:tcPr>
            <w:tcW w:w="1619" w:type="dxa"/>
            <w:tcBorders>
              <w:top w:val="single" w:sz="4" w:space="0" w:color="auto"/>
              <w:bottom w:val="single" w:sz="4" w:space="0" w:color="auto"/>
            </w:tcBorders>
            <w:shd w:val="clear" w:color="auto" w:fill="DAEEF3" w:themeFill="accent5" w:themeFillTint="33"/>
          </w:tcPr>
          <w:p w14:paraId="7AB20430" w14:textId="5FFD6067" w:rsidR="00430933" w:rsidRPr="00374A14" w:rsidRDefault="00430933" w:rsidP="7FEB14EF">
            <w:pPr>
              <w:spacing w:after="0" w:line="240" w:lineRule="auto"/>
              <w:rPr>
                <w:rFonts w:ascii="Segoe UI" w:eastAsia="Times New Roman" w:hAnsi="Segoe UI" w:cs="Segoe UI"/>
                <w:sz w:val="20"/>
                <w:szCs w:val="20"/>
              </w:rPr>
            </w:pPr>
            <w:r w:rsidRPr="00374A14">
              <w:rPr>
                <w:rFonts w:ascii="Segoe UI" w:eastAsia="Times New Roman" w:hAnsi="Segoe UI" w:cs="Segoe UI"/>
                <w:sz w:val="20"/>
                <w:szCs w:val="20"/>
              </w:rPr>
              <w:t>Available as reimbursement only</w:t>
            </w:r>
          </w:p>
        </w:tc>
      </w:tr>
      <w:tr w:rsidR="00167358" w:rsidRPr="008C1E6D" w14:paraId="464AC559" w14:textId="77777777" w:rsidTr="003975F1">
        <w:trPr>
          <w:trHeight w:val="3050"/>
        </w:trPr>
        <w:tc>
          <w:tcPr>
            <w:tcW w:w="1812" w:type="dxa"/>
            <w:tcBorders>
              <w:top w:val="single" w:sz="4" w:space="0" w:color="auto"/>
              <w:bottom w:val="single" w:sz="4" w:space="0" w:color="auto"/>
            </w:tcBorders>
            <w:shd w:val="clear" w:color="auto" w:fill="auto"/>
          </w:tcPr>
          <w:p w14:paraId="627CA44D" w14:textId="77777777" w:rsidR="000E0921" w:rsidRDefault="000E0921" w:rsidP="00430933">
            <w:pPr>
              <w:spacing w:after="0" w:line="240" w:lineRule="auto"/>
              <w:rPr>
                <w:rFonts w:ascii="Segoe UI" w:eastAsia="Times New Roman" w:hAnsi="Segoe UI" w:cs="Segoe UI"/>
                <w:sz w:val="20"/>
                <w:szCs w:val="20"/>
              </w:rPr>
            </w:pPr>
            <w:r>
              <w:rPr>
                <w:rFonts w:ascii="Segoe UI" w:eastAsia="Times New Roman" w:hAnsi="Segoe UI" w:cs="Segoe UI"/>
                <w:sz w:val="20"/>
                <w:szCs w:val="20"/>
              </w:rPr>
              <w:t>Office of the Provost</w:t>
            </w:r>
            <w:r w:rsidRPr="008C1E6D">
              <w:rPr>
                <w:rFonts w:ascii="Segoe UI" w:eastAsia="Times New Roman" w:hAnsi="Segoe UI" w:cs="Segoe UI"/>
                <w:sz w:val="20"/>
                <w:szCs w:val="20"/>
              </w:rPr>
              <w:t>—</w:t>
            </w:r>
            <w:r>
              <w:rPr>
                <w:rFonts w:ascii="Segoe UI" w:eastAsia="Times New Roman" w:hAnsi="Segoe UI" w:cs="Segoe UI"/>
                <w:sz w:val="20"/>
                <w:szCs w:val="20"/>
              </w:rPr>
              <w:t xml:space="preserve"> </w:t>
            </w:r>
          </w:p>
          <w:p w14:paraId="082CFD26" w14:textId="77777777" w:rsidR="00167358" w:rsidRDefault="00167358" w:rsidP="00430933">
            <w:pPr>
              <w:spacing w:after="0" w:line="240" w:lineRule="auto"/>
              <w:rPr>
                <w:rFonts w:ascii="Segoe UI" w:eastAsia="Times New Roman" w:hAnsi="Segoe UI" w:cs="Segoe UI"/>
                <w:sz w:val="20"/>
                <w:szCs w:val="20"/>
              </w:rPr>
            </w:pPr>
            <w:r>
              <w:rPr>
                <w:rFonts w:ascii="Segoe UI" w:eastAsia="Times New Roman" w:hAnsi="Segoe UI" w:cs="Segoe UI"/>
                <w:sz w:val="20"/>
                <w:szCs w:val="20"/>
              </w:rPr>
              <w:t>Global Grants</w:t>
            </w:r>
            <w:r w:rsidR="000E0921">
              <w:rPr>
                <w:rFonts w:ascii="Segoe UI" w:eastAsia="Times New Roman" w:hAnsi="Segoe UI" w:cs="Segoe UI"/>
                <w:sz w:val="20"/>
                <w:szCs w:val="20"/>
              </w:rPr>
              <w:t xml:space="preserve"> [website coming soon]</w:t>
            </w:r>
          </w:p>
          <w:p w14:paraId="0EB24AEC" w14:textId="77777777" w:rsidR="00B12623" w:rsidRDefault="00B12623" w:rsidP="00430933">
            <w:pPr>
              <w:spacing w:after="0" w:line="240" w:lineRule="auto"/>
              <w:rPr>
                <w:rFonts w:ascii="Segoe UI" w:eastAsia="Times New Roman" w:hAnsi="Segoe UI" w:cs="Segoe UI"/>
                <w:sz w:val="20"/>
                <w:szCs w:val="20"/>
              </w:rPr>
            </w:pPr>
          </w:p>
          <w:p w14:paraId="1FB1DC36" w14:textId="4F1ACFD4" w:rsidR="00B12623" w:rsidRPr="008C1E6D" w:rsidRDefault="00B12623" w:rsidP="00430933">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Contact </w:t>
            </w:r>
            <w:hyperlink r:id="rId18" w:history="1">
              <w:r w:rsidRPr="006E0250">
                <w:rPr>
                  <w:rStyle w:val="Hyperlink"/>
                  <w:rFonts w:ascii="Segoe UI" w:eastAsia="Times New Roman" w:hAnsi="Segoe UI" w:cs="Segoe UI"/>
                  <w:sz w:val="20"/>
                  <w:szCs w:val="20"/>
                </w:rPr>
                <w:t>Aymi</w:t>
              </w:r>
              <w:r w:rsidR="003A29F8" w:rsidRPr="006E0250">
                <w:rPr>
                  <w:rStyle w:val="Hyperlink"/>
                  <w:rFonts w:ascii="Segoe UI" w:eastAsia="Times New Roman" w:hAnsi="Segoe UI" w:cs="Segoe UI"/>
                  <w:sz w:val="20"/>
                  <w:szCs w:val="20"/>
                </w:rPr>
                <w:t>e</w:t>
              </w:r>
              <w:r w:rsidRPr="006E0250">
                <w:rPr>
                  <w:rStyle w:val="Hyperlink"/>
                  <w:rFonts w:ascii="Segoe UI" w:eastAsia="Times New Roman" w:hAnsi="Segoe UI" w:cs="Segoe UI"/>
                  <w:sz w:val="20"/>
                  <w:szCs w:val="20"/>
                </w:rPr>
                <w:t xml:space="preserve"> Tudi</w:t>
              </w:r>
            </w:hyperlink>
            <w:r w:rsidR="006E0250">
              <w:rPr>
                <w:rFonts w:ascii="Segoe UI" w:eastAsia="Times New Roman" w:hAnsi="Segoe UI" w:cs="Segoe UI"/>
                <w:sz w:val="20"/>
                <w:szCs w:val="20"/>
              </w:rPr>
              <w:t xml:space="preserve"> for more info: 206-296-2591</w:t>
            </w:r>
          </w:p>
        </w:tc>
        <w:tc>
          <w:tcPr>
            <w:tcW w:w="2680" w:type="dxa"/>
            <w:tcBorders>
              <w:top w:val="single" w:sz="4" w:space="0" w:color="auto"/>
              <w:bottom w:val="single" w:sz="4" w:space="0" w:color="auto"/>
            </w:tcBorders>
            <w:shd w:val="clear" w:color="auto" w:fill="auto"/>
          </w:tcPr>
          <w:p w14:paraId="0559D4C5" w14:textId="037D975D" w:rsidR="00167358" w:rsidRPr="00374A14" w:rsidRDefault="00EE42E1" w:rsidP="7FEB14EF">
            <w:pPr>
              <w:spacing w:after="0" w:line="240" w:lineRule="auto"/>
              <w:rPr>
                <w:rFonts w:ascii="Segoe UI" w:eastAsia="Times New Roman" w:hAnsi="Segoe UI" w:cs="Segoe UI"/>
                <w:sz w:val="20"/>
                <w:szCs w:val="20"/>
              </w:rPr>
            </w:pPr>
            <w:r w:rsidRPr="00EE42E1">
              <w:rPr>
                <w:rFonts w:ascii="Segoe UI" w:eastAsia="Times New Roman" w:hAnsi="Segoe UI" w:cs="Segoe UI"/>
                <w:sz w:val="20"/>
                <w:szCs w:val="20"/>
              </w:rPr>
              <w:t>Grants will be made to develop new institutional partnerships, research, curricula, faculty-led education abroad experiences and/or support the creative re-envisioning of existing programs and initiatives to attract and better prepare our students for a rapidly changing world.</w:t>
            </w:r>
          </w:p>
        </w:tc>
        <w:tc>
          <w:tcPr>
            <w:tcW w:w="1440" w:type="dxa"/>
            <w:tcBorders>
              <w:top w:val="single" w:sz="4" w:space="0" w:color="auto"/>
              <w:bottom w:val="single" w:sz="4" w:space="0" w:color="auto"/>
            </w:tcBorders>
            <w:shd w:val="clear" w:color="auto" w:fill="auto"/>
          </w:tcPr>
          <w:p w14:paraId="6244322D" w14:textId="51BFA399" w:rsidR="00167358" w:rsidRPr="00374A14" w:rsidRDefault="00C64059" w:rsidP="7FEB14EF">
            <w:pPr>
              <w:spacing w:after="0" w:line="240" w:lineRule="auto"/>
              <w:rPr>
                <w:rFonts w:ascii="Segoe UI" w:eastAsia="Times New Roman" w:hAnsi="Segoe UI" w:cs="Segoe UI"/>
                <w:sz w:val="20"/>
                <w:szCs w:val="20"/>
              </w:rPr>
            </w:pPr>
            <w:r w:rsidRPr="00C64059">
              <w:rPr>
                <w:rFonts w:ascii="Segoe UI" w:eastAsia="Times New Roman" w:hAnsi="Segoe UI" w:cs="Segoe UI"/>
                <w:sz w:val="20"/>
                <w:szCs w:val="20"/>
              </w:rPr>
              <w:t>Full-time tenured, tenure-track, and continuing term (NTT) faculty</w:t>
            </w:r>
            <w:r>
              <w:rPr>
                <w:rFonts w:ascii="Segoe UI" w:eastAsia="Times New Roman" w:hAnsi="Segoe UI" w:cs="Segoe UI"/>
                <w:sz w:val="20"/>
                <w:szCs w:val="20"/>
              </w:rPr>
              <w:t xml:space="preserve">; all student travel must be approved by Education Abroad </w:t>
            </w:r>
            <w:r w:rsidR="0068788A">
              <w:rPr>
                <w:rFonts w:ascii="Segoe UI" w:eastAsia="Times New Roman" w:hAnsi="Segoe UI" w:cs="Segoe UI"/>
                <w:sz w:val="20"/>
                <w:szCs w:val="20"/>
              </w:rPr>
              <w:t>o</w:t>
            </w:r>
            <w:r>
              <w:rPr>
                <w:rFonts w:ascii="Segoe UI" w:eastAsia="Times New Roman" w:hAnsi="Segoe UI" w:cs="Segoe UI"/>
                <w:sz w:val="20"/>
                <w:szCs w:val="20"/>
              </w:rPr>
              <w:t>ffice</w:t>
            </w:r>
          </w:p>
        </w:tc>
        <w:tc>
          <w:tcPr>
            <w:tcW w:w="1441" w:type="dxa"/>
            <w:tcBorders>
              <w:top w:val="single" w:sz="4" w:space="0" w:color="auto"/>
              <w:bottom w:val="single" w:sz="4" w:space="0" w:color="auto"/>
            </w:tcBorders>
            <w:shd w:val="clear" w:color="auto" w:fill="auto"/>
          </w:tcPr>
          <w:p w14:paraId="6D45D36B" w14:textId="0F1C1F8C" w:rsidR="00167358" w:rsidRPr="00374A14" w:rsidRDefault="0068788A" w:rsidP="7FEB14EF">
            <w:pPr>
              <w:spacing w:after="0" w:line="240" w:lineRule="auto"/>
              <w:jc w:val="right"/>
              <w:rPr>
                <w:rFonts w:ascii="Segoe UI" w:eastAsia="Times New Roman" w:hAnsi="Segoe UI" w:cs="Segoe UI"/>
                <w:sz w:val="20"/>
                <w:szCs w:val="20"/>
              </w:rPr>
            </w:pPr>
            <w:r>
              <w:rPr>
                <w:rFonts w:ascii="Segoe UI" w:eastAsia="Times New Roman" w:hAnsi="Segoe UI" w:cs="Segoe UI"/>
                <w:sz w:val="20"/>
                <w:szCs w:val="20"/>
              </w:rPr>
              <w:t>Typically $2,500</w:t>
            </w:r>
            <w:r w:rsidR="006F7B7B">
              <w:rPr>
                <w:rFonts w:ascii="Segoe UI" w:eastAsia="Times New Roman" w:hAnsi="Segoe UI" w:cs="Segoe UI"/>
                <w:sz w:val="20"/>
                <w:szCs w:val="20"/>
              </w:rPr>
              <w:t xml:space="preserve"> to $7,500</w:t>
            </w:r>
          </w:p>
        </w:tc>
        <w:tc>
          <w:tcPr>
            <w:tcW w:w="450" w:type="dxa"/>
            <w:tcBorders>
              <w:top w:val="single" w:sz="4" w:space="0" w:color="auto"/>
              <w:bottom w:val="single" w:sz="4" w:space="0" w:color="auto"/>
            </w:tcBorders>
            <w:shd w:val="clear" w:color="auto" w:fill="FDE9D9" w:themeFill="accent6" w:themeFillTint="33"/>
            <w:noWrap/>
          </w:tcPr>
          <w:p w14:paraId="2ACC9F5E" w14:textId="44F30245" w:rsidR="00167358" w:rsidRPr="00374A14" w:rsidRDefault="006F7B7B" w:rsidP="7FEB14EF">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Y</w:t>
            </w:r>
          </w:p>
        </w:tc>
        <w:tc>
          <w:tcPr>
            <w:tcW w:w="360" w:type="dxa"/>
            <w:tcBorders>
              <w:top w:val="single" w:sz="4" w:space="0" w:color="auto"/>
              <w:bottom w:val="single" w:sz="4" w:space="0" w:color="auto"/>
            </w:tcBorders>
            <w:shd w:val="clear" w:color="auto" w:fill="FDE9D9" w:themeFill="accent6" w:themeFillTint="33"/>
            <w:noWrap/>
          </w:tcPr>
          <w:p w14:paraId="070A976B" w14:textId="39AAE4B0" w:rsidR="00167358" w:rsidRPr="00374A14" w:rsidRDefault="006F7B7B" w:rsidP="7FEB14EF">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Y</w:t>
            </w:r>
          </w:p>
        </w:tc>
        <w:tc>
          <w:tcPr>
            <w:tcW w:w="540" w:type="dxa"/>
            <w:tcBorders>
              <w:top w:val="single" w:sz="4" w:space="0" w:color="auto"/>
              <w:bottom w:val="single" w:sz="4" w:space="0" w:color="auto"/>
            </w:tcBorders>
            <w:shd w:val="clear" w:color="auto" w:fill="FDE9D9" w:themeFill="accent6" w:themeFillTint="33"/>
            <w:noWrap/>
          </w:tcPr>
          <w:p w14:paraId="3C5F952D" w14:textId="6C1402AF" w:rsidR="00167358" w:rsidRPr="00374A14" w:rsidRDefault="006F7B7B" w:rsidP="7FEB14EF">
            <w:pPr>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N</w:t>
            </w:r>
          </w:p>
        </w:tc>
        <w:tc>
          <w:tcPr>
            <w:tcW w:w="506" w:type="dxa"/>
            <w:tcBorders>
              <w:top w:val="single" w:sz="4" w:space="0" w:color="auto"/>
              <w:bottom w:val="single" w:sz="4" w:space="0" w:color="auto"/>
            </w:tcBorders>
            <w:shd w:val="clear" w:color="auto" w:fill="FDE9D9" w:themeFill="accent6" w:themeFillTint="33"/>
          </w:tcPr>
          <w:p w14:paraId="39EAA6C1" w14:textId="4DDEA58A" w:rsidR="00167358" w:rsidRPr="00374A14" w:rsidRDefault="000171DE" w:rsidP="7FEB14EF">
            <w:pPr>
              <w:spacing w:after="0" w:line="240" w:lineRule="auto"/>
              <w:jc w:val="center"/>
              <w:rPr>
                <w:rFonts w:ascii="Segoe UI" w:eastAsia="Times New Roman" w:hAnsi="Segoe UI" w:cs="Segoe UI"/>
                <w:sz w:val="20"/>
                <w:szCs w:val="20"/>
              </w:rPr>
            </w:pPr>
            <w:r w:rsidRPr="00374A14">
              <w:rPr>
                <w:rFonts w:ascii="Segoe UI" w:eastAsia="Times New Roman" w:hAnsi="Segoe UI" w:cs="Segoe UI"/>
                <w:sz w:val="20"/>
                <w:szCs w:val="20"/>
              </w:rPr>
              <w:t>—</w:t>
            </w:r>
          </w:p>
        </w:tc>
        <w:tc>
          <w:tcPr>
            <w:tcW w:w="1458" w:type="dxa"/>
            <w:tcBorders>
              <w:top w:val="single" w:sz="4" w:space="0" w:color="auto"/>
              <w:bottom w:val="single" w:sz="4" w:space="0" w:color="auto"/>
            </w:tcBorders>
            <w:shd w:val="clear" w:color="auto" w:fill="DAEEF3" w:themeFill="accent5" w:themeFillTint="33"/>
            <w:noWrap/>
          </w:tcPr>
          <w:p w14:paraId="7A0C17EC" w14:textId="6A6A55D9" w:rsidR="00167358" w:rsidRPr="00374A14" w:rsidRDefault="006F7B7B" w:rsidP="7FEB14EF">
            <w:pPr>
              <w:spacing w:after="0" w:line="240" w:lineRule="auto"/>
              <w:rPr>
                <w:rFonts w:ascii="Segoe UI" w:eastAsia="Times New Roman" w:hAnsi="Segoe UI" w:cs="Segoe UI"/>
                <w:sz w:val="20"/>
                <w:szCs w:val="20"/>
              </w:rPr>
            </w:pPr>
            <w:r>
              <w:rPr>
                <w:rFonts w:ascii="Segoe UI" w:eastAsia="Times New Roman" w:hAnsi="Segoe UI" w:cs="Segoe UI"/>
                <w:sz w:val="20"/>
                <w:szCs w:val="20"/>
              </w:rPr>
              <w:t>Sept</w:t>
            </w:r>
            <w:r w:rsidR="000A08C2">
              <w:rPr>
                <w:rFonts w:ascii="Segoe UI" w:eastAsia="Times New Roman" w:hAnsi="Segoe UI" w:cs="Segoe UI"/>
                <w:sz w:val="20"/>
                <w:szCs w:val="20"/>
              </w:rPr>
              <w:t xml:space="preserve"> 15 and March 15</w:t>
            </w:r>
          </w:p>
        </w:tc>
        <w:tc>
          <w:tcPr>
            <w:tcW w:w="1384" w:type="dxa"/>
            <w:tcBorders>
              <w:top w:val="single" w:sz="4" w:space="0" w:color="auto"/>
              <w:bottom w:val="single" w:sz="4" w:space="0" w:color="auto"/>
            </w:tcBorders>
            <w:shd w:val="clear" w:color="auto" w:fill="DAEEF3" w:themeFill="accent5" w:themeFillTint="33"/>
          </w:tcPr>
          <w:p w14:paraId="73E4872B" w14:textId="77777777" w:rsidR="00007B08" w:rsidRDefault="000A08C2" w:rsidP="7FEB14EF">
            <w:pPr>
              <w:spacing w:after="0" w:line="240" w:lineRule="auto"/>
              <w:rPr>
                <w:rFonts w:ascii="Segoe UI" w:eastAsia="Times New Roman" w:hAnsi="Segoe UI" w:cs="Segoe UI"/>
                <w:sz w:val="20"/>
                <w:szCs w:val="20"/>
              </w:rPr>
            </w:pPr>
            <w:r>
              <w:rPr>
                <w:rFonts w:ascii="Segoe UI" w:eastAsia="Times New Roman" w:hAnsi="Segoe UI" w:cs="Segoe UI"/>
                <w:sz w:val="20"/>
                <w:szCs w:val="20"/>
              </w:rPr>
              <w:t>Rolling applications</w:t>
            </w:r>
            <w:r w:rsidR="000C4CE4">
              <w:rPr>
                <w:rFonts w:ascii="Segoe UI" w:eastAsia="Times New Roman" w:hAnsi="Segoe UI" w:cs="Segoe UI"/>
                <w:sz w:val="20"/>
                <w:szCs w:val="20"/>
              </w:rPr>
              <w:t>,</w:t>
            </w:r>
            <w:r>
              <w:rPr>
                <w:rFonts w:ascii="Segoe UI" w:eastAsia="Times New Roman" w:hAnsi="Segoe UI" w:cs="Segoe UI"/>
                <w:sz w:val="20"/>
                <w:szCs w:val="20"/>
              </w:rPr>
              <w:t xml:space="preserve"> but best</w:t>
            </w:r>
            <w:r w:rsidR="00007B08">
              <w:rPr>
                <w:rFonts w:ascii="Segoe UI" w:eastAsia="Times New Roman" w:hAnsi="Segoe UI" w:cs="Segoe UI"/>
                <w:sz w:val="20"/>
                <w:szCs w:val="20"/>
              </w:rPr>
              <w:t xml:space="preserve"> to apply by</w:t>
            </w:r>
            <w:r>
              <w:rPr>
                <w:rFonts w:ascii="Segoe UI" w:eastAsia="Times New Roman" w:hAnsi="Segoe UI" w:cs="Segoe UI"/>
                <w:sz w:val="20"/>
                <w:szCs w:val="20"/>
              </w:rPr>
              <w:t xml:space="preserve"> </w:t>
            </w:r>
          </w:p>
          <w:p w14:paraId="4C2DC1E0" w14:textId="12737F3A" w:rsidR="00007B08" w:rsidRDefault="000A08C2" w:rsidP="7FEB14EF">
            <w:pPr>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Oct 15 and </w:t>
            </w:r>
          </w:p>
          <w:p w14:paraId="3CFEA275" w14:textId="418ADD07" w:rsidR="00167358" w:rsidRPr="00374A14" w:rsidRDefault="000A08C2" w:rsidP="7FEB14EF">
            <w:pPr>
              <w:spacing w:after="0" w:line="240" w:lineRule="auto"/>
              <w:rPr>
                <w:rFonts w:ascii="Segoe UI" w:eastAsia="Times New Roman" w:hAnsi="Segoe UI" w:cs="Segoe UI"/>
                <w:sz w:val="20"/>
                <w:szCs w:val="20"/>
              </w:rPr>
            </w:pPr>
            <w:r>
              <w:rPr>
                <w:rFonts w:ascii="Segoe UI" w:eastAsia="Times New Roman" w:hAnsi="Segoe UI" w:cs="Segoe UI"/>
                <w:sz w:val="20"/>
                <w:szCs w:val="20"/>
              </w:rPr>
              <w:t>Apr</w:t>
            </w:r>
            <w:r w:rsidR="00C42E3D">
              <w:rPr>
                <w:rFonts w:ascii="Segoe UI" w:eastAsia="Times New Roman" w:hAnsi="Segoe UI" w:cs="Segoe UI"/>
                <w:sz w:val="20"/>
                <w:szCs w:val="20"/>
              </w:rPr>
              <w:t>il</w:t>
            </w:r>
            <w:r w:rsidR="00007B08">
              <w:rPr>
                <w:rFonts w:ascii="Segoe UI" w:eastAsia="Times New Roman" w:hAnsi="Segoe UI" w:cs="Segoe UI"/>
                <w:sz w:val="20"/>
                <w:szCs w:val="20"/>
              </w:rPr>
              <w:t xml:space="preserve"> </w:t>
            </w:r>
            <w:r>
              <w:rPr>
                <w:rFonts w:ascii="Segoe UI" w:eastAsia="Times New Roman" w:hAnsi="Segoe UI" w:cs="Segoe UI"/>
                <w:sz w:val="20"/>
                <w:szCs w:val="20"/>
              </w:rPr>
              <w:t>15</w:t>
            </w:r>
          </w:p>
        </w:tc>
        <w:tc>
          <w:tcPr>
            <w:tcW w:w="1242" w:type="dxa"/>
            <w:tcBorders>
              <w:top w:val="single" w:sz="4" w:space="0" w:color="auto"/>
              <w:bottom w:val="single" w:sz="4" w:space="0" w:color="auto"/>
            </w:tcBorders>
            <w:shd w:val="clear" w:color="auto" w:fill="DAEEF3" w:themeFill="accent5" w:themeFillTint="33"/>
          </w:tcPr>
          <w:p w14:paraId="2E8A1877" w14:textId="77777777" w:rsidR="00192803" w:rsidRDefault="00C42E3D" w:rsidP="7FEB14EF">
            <w:pPr>
              <w:spacing w:after="0" w:line="240" w:lineRule="auto"/>
              <w:rPr>
                <w:rFonts w:ascii="Segoe UI" w:eastAsia="Times New Roman" w:hAnsi="Segoe UI" w:cs="Segoe UI"/>
                <w:sz w:val="20"/>
                <w:szCs w:val="20"/>
              </w:rPr>
            </w:pPr>
            <w:r>
              <w:rPr>
                <w:rFonts w:ascii="Segoe UI" w:eastAsia="Times New Roman" w:hAnsi="Segoe UI" w:cs="Segoe UI"/>
                <w:sz w:val="20"/>
                <w:szCs w:val="20"/>
              </w:rPr>
              <w:t>Rolling</w:t>
            </w:r>
            <w:r w:rsidR="00192803">
              <w:rPr>
                <w:rFonts w:ascii="Segoe UI" w:eastAsia="Times New Roman" w:hAnsi="Segoe UI" w:cs="Segoe UI"/>
                <w:sz w:val="20"/>
                <w:szCs w:val="20"/>
              </w:rPr>
              <w:t xml:space="preserve">, </w:t>
            </w:r>
          </w:p>
          <w:p w14:paraId="0FAB47BC" w14:textId="54FAA49E" w:rsidR="00167358" w:rsidRPr="00374A14" w:rsidRDefault="00192803" w:rsidP="7FEB14EF">
            <w:pPr>
              <w:spacing w:after="0" w:line="240" w:lineRule="auto"/>
              <w:rPr>
                <w:rFonts w:ascii="Segoe UI" w:eastAsia="Times New Roman" w:hAnsi="Segoe UI" w:cs="Segoe UI"/>
                <w:sz w:val="20"/>
                <w:szCs w:val="20"/>
              </w:rPr>
            </w:pPr>
            <w:r>
              <w:rPr>
                <w:rFonts w:ascii="Segoe UI" w:eastAsia="Times New Roman" w:hAnsi="Segoe UI" w:cs="Segoe UI"/>
                <w:sz w:val="20"/>
                <w:szCs w:val="20"/>
              </w:rPr>
              <w:t>but generally awarded by Oct 31 and Apr 30</w:t>
            </w:r>
          </w:p>
        </w:tc>
        <w:tc>
          <w:tcPr>
            <w:tcW w:w="1619" w:type="dxa"/>
            <w:tcBorders>
              <w:top w:val="single" w:sz="4" w:space="0" w:color="auto"/>
              <w:bottom w:val="single" w:sz="4" w:space="0" w:color="auto"/>
            </w:tcBorders>
            <w:shd w:val="clear" w:color="auto" w:fill="DAEEF3" w:themeFill="accent5" w:themeFillTint="33"/>
          </w:tcPr>
          <w:p w14:paraId="38EBB9FC" w14:textId="757B7114" w:rsidR="00167358" w:rsidRPr="00374A14" w:rsidRDefault="009959CF" w:rsidP="7FEB14EF">
            <w:pPr>
              <w:spacing w:after="0" w:line="240" w:lineRule="auto"/>
              <w:rPr>
                <w:rFonts w:ascii="Segoe UI" w:eastAsia="Times New Roman" w:hAnsi="Segoe UI" w:cs="Segoe UI"/>
                <w:sz w:val="20"/>
                <w:szCs w:val="20"/>
              </w:rPr>
            </w:pPr>
            <w:r>
              <w:rPr>
                <w:rFonts w:ascii="Segoe UI" w:eastAsia="Times New Roman" w:hAnsi="Segoe UI" w:cs="Segoe UI"/>
                <w:sz w:val="20"/>
                <w:szCs w:val="20"/>
              </w:rPr>
              <w:t>Flexible; depends on the award granted</w:t>
            </w:r>
          </w:p>
        </w:tc>
      </w:tr>
      <w:tr w:rsidR="00B13A04" w:rsidRPr="008C1E6D" w14:paraId="7D4521D2" w14:textId="77777777" w:rsidTr="00473DD5">
        <w:trPr>
          <w:trHeight w:val="288"/>
        </w:trPr>
        <w:tc>
          <w:tcPr>
            <w:tcW w:w="7373" w:type="dxa"/>
            <w:gridSpan w:val="4"/>
            <w:tcBorders>
              <w:top w:val="single" w:sz="4" w:space="0" w:color="auto"/>
              <w:bottom w:val="single" w:sz="4" w:space="0" w:color="auto"/>
            </w:tcBorders>
            <w:shd w:val="clear" w:color="auto" w:fill="auto"/>
          </w:tcPr>
          <w:p w14:paraId="46ACE00B" w14:textId="389458CB" w:rsidR="00B13A04" w:rsidRPr="00374A14" w:rsidRDefault="00B13A04"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i/>
                <w:iCs/>
                <w:sz w:val="20"/>
                <w:szCs w:val="20"/>
              </w:rPr>
              <w:lastRenderedPageBreak/>
              <w:t xml:space="preserve">This quick reference document lists only </w:t>
            </w:r>
            <w:r w:rsidRPr="008C1E6D">
              <w:rPr>
                <w:rFonts w:ascii="Segoe UI" w:eastAsia="Times New Roman" w:hAnsi="Segoe UI" w:cs="Segoe UI"/>
                <w:b/>
                <w:i/>
                <w:iCs/>
                <w:sz w:val="20"/>
                <w:szCs w:val="20"/>
              </w:rPr>
              <w:t>university-wide</w:t>
            </w:r>
            <w:r w:rsidRPr="008C1E6D">
              <w:rPr>
                <w:rFonts w:ascii="Segoe UI" w:eastAsia="Times New Roman" w:hAnsi="Segoe UI" w:cs="Segoe UI"/>
                <w:i/>
                <w:iCs/>
                <w:sz w:val="20"/>
                <w:szCs w:val="20"/>
              </w:rPr>
              <w:t xml:space="preserve"> funding.</w:t>
            </w:r>
          </w:p>
        </w:tc>
        <w:tc>
          <w:tcPr>
            <w:tcW w:w="1856" w:type="dxa"/>
            <w:gridSpan w:val="4"/>
            <w:tcBorders>
              <w:top w:val="single" w:sz="4" w:space="0" w:color="auto"/>
              <w:bottom w:val="single" w:sz="4" w:space="0" w:color="auto"/>
            </w:tcBorders>
            <w:shd w:val="clear" w:color="auto" w:fill="FDE9D9" w:themeFill="accent6" w:themeFillTint="33"/>
            <w:noWrap/>
          </w:tcPr>
          <w:p w14:paraId="14C316E9" w14:textId="24B0CC45" w:rsidR="00B13A04" w:rsidRPr="00374A14" w:rsidRDefault="00B13A04" w:rsidP="00943C55">
            <w:pPr>
              <w:keepNext/>
              <w:spacing w:after="0" w:line="240" w:lineRule="auto"/>
              <w:rPr>
                <w:rFonts w:ascii="Segoe UI" w:eastAsia="Times New Roman" w:hAnsi="Segoe UI" w:cs="Segoe UI"/>
                <w:sz w:val="20"/>
                <w:szCs w:val="20"/>
              </w:rPr>
            </w:pPr>
            <w:r w:rsidRPr="00B13A04">
              <w:rPr>
                <w:rFonts w:ascii="Segoe UI" w:eastAsia="Times New Roman" w:hAnsi="Segoe UI" w:cs="Segoe UI"/>
                <w:b/>
                <w:bCs/>
                <w:sz w:val="20"/>
                <w:szCs w:val="20"/>
              </w:rPr>
              <w:t>FORMAT</w:t>
            </w:r>
          </w:p>
        </w:tc>
        <w:tc>
          <w:tcPr>
            <w:tcW w:w="5703" w:type="dxa"/>
            <w:gridSpan w:val="4"/>
            <w:tcBorders>
              <w:top w:val="single" w:sz="4" w:space="0" w:color="auto"/>
              <w:bottom w:val="single" w:sz="4" w:space="0" w:color="auto"/>
            </w:tcBorders>
            <w:shd w:val="clear" w:color="auto" w:fill="DAEEF3" w:themeFill="accent5" w:themeFillTint="33"/>
            <w:noWrap/>
          </w:tcPr>
          <w:p w14:paraId="304C617F" w14:textId="06128E0C" w:rsidR="00B13A04" w:rsidRPr="00374A14" w:rsidRDefault="00473DD5"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DATES</w:t>
            </w:r>
          </w:p>
        </w:tc>
      </w:tr>
      <w:tr w:rsidR="009508CC" w:rsidRPr="008C1E6D" w14:paraId="7242F73E" w14:textId="77777777" w:rsidTr="007E52A0">
        <w:trPr>
          <w:cantSplit/>
          <w:trHeight w:val="1771"/>
        </w:trPr>
        <w:tc>
          <w:tcPr>
            <w:tcW w:w="1812" w:type="dxa"/>
            <w:tcBorders>
              <w:top w:val="single" w:sz="4" w:space="0" w:color="auto"/>
              <w:bottom w:val="single" w:sz="4" w:space="0" w:color="auto"/>
            </w:tcBorders>
            <w:shd w:val="clear" w:color="auto" w:fill="auto"/>
            <w:vAlign w:val="bottom"/>
          </w:tcPr>
          <w:p w14:paraId="4EFFFA77" w14:textId="77777777" w:rsidR="009508CC" w:rsidRPr="008C1E6D" w:rsidRDefault="009508CC" w:rsidP="00943C55">
            <w:pPr>
              <w:keepNext/>
              <w:spacing w:after="0" w:line="240" w:lineRule="auto"/>
              <w:rPr>
                <w:rFonts w:ascii="Segoe UI" w:eastAsia="Times New Roman" w:hAnsi="Segoe UI" w:cs="Segoe UI"/>
                <w:b/>
                <w:bCs/>
                <w:sz w:val="20"/>
                <w:szCs w:val="20"/>
              </w:rPr>
            </w:pPr>
            <w:r w:rsidRPr="008C1E6D">
              <w:rPr>
                <w:rFonts w:ascii="Segoe UI" w:eastAsia="Times New Roman" w:hAnsi="Segoe UI" w:cs="Segoe UI"/>
                <w:b/>
                <w:bCs/>
                <w:sz w:val="20"/>
                <w:szCs w:val="20"/>
              </w:rPr>
              <w:t xml:space="preserve">Name of program </w:t>
            </w:r>
          </w:p>
          <w:p w14:paraId="796CB9EA" w14:textId="4D389227" w:rsidR="009508CC" w:rsidRPr="008C1E6D"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and URL</w:t>
            </w:r>
          </w:p>
        </w:tc>
        <w:tc>
          <w:tcPr>
            <w:tcW w:w="2680" w:type="dxa"/>
            <w:tcBorders>
              <w:top w:val="single" w:sz="4" w:space="0" w:color="auto"/>
              <w:bottom w:val="single" w:sz="4" w:space="0" w:color="auto"/>
            </w:tcBorders>
            <w:shd w:val="clear" w:color="auto" w:fill="auto"/>
            <w:vAlign w:val="bottom"/>
          </w:tcPr>
          <w:p w14:paraId="5B2537D3" w14:textId="0E4BC3BA"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Purpose</w:t>
            </w:r>
          </w:p>
        </w:tc>
        <w:tc>
          <w:tcPr>
            <w:tcW w:w="1440" w:type="dxa"/>
            <w:tcBorders>
              <w:top w:val="single" w:sz="4" w:space="0" w:color="auto"/>
              <w:bottom w:val="single" w:sz="4" w:space="0" w:color="auto"/>
            </w:tcBorders>
            <w:shd w:val="clear" w:color="auto" w:fill="auto"/>
            <w:vAlign w:val="bottom"/>
          </w:tcPr>
          <w:p w14:paraId="3DDB7032" w14:textId="0BA07D15"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hAnsi="Segoe UI" w:cs="Segoe UI"/>
                <w:b/>
                <w:sz w:val="20"/>
                <w:szCs w:val="20"/>
              </w:rPr>
              <w:t>Eligibility</w:t>
            </w:r>
          </w:p>
        </w:tc>
        <w:tc>
          <w:tcPr>
            <w:tcW w:w="1441" w:type="dxa"/>
            <w:tcBorders>
              <w:top w:val="single" w:sz="4" w:space="0" w:color="auto"/>
              <w:bottom w:val="single" w:sz="4" w:space="0" w:color="auto"/>
            </w:tcBorders>
            <w:shd w:val="clear" w:color="auto" w:fill="auto"/>
            <w:vAlign w:val="bottom"/>
          </w:tcPr>
          <w:p w14:paraId="266C0023" w14:textId="26EB3F2F" w:rsidR="009508CC" w:rsidRPr="00374A14" w:rsidRDefault="009508CC" w:rsidP="00943C55">
            <w:pPr>
              <w:keepNext/>
              <w:spacing w:after="0" w:line="240" w:lineRule="auto"/>
              <w:jc w:val="right"/>
              <w:rPr>
                <w:rFonts w:ascii="Segoe UI" w:eastAsia="Times New Roman" w:hAnsi="Segoe UI" w:cs="Segoe UI"/>
                <w:sz w:val="20"/>
                <w:szCs w:val="20"/>
              </w:rPr>
            </w:pPr>
            <w:r w:rsidRPr="008C1E6D">
              <w:rPr>
                <w:rFonts w:ascii="Segoe UI" w:eastAsia="Times New Roman" w:hAnsi="Segoe UI" w:cs="Segoe UI"/>
                <w:b/>
                <w:bCs/>
                <w:sz w:val="20"/>
                <w:szCs w:val="20"/>
              </w:rPr>
              <w:t>Amount</w:t>
            </w:r>
          </w:p>
        </w:tc>
        <w:tc>
          <w:tcPr>
            <w:tcW w:w="450" w:type="dxa"/>
            <w:tcBorders>
              <w:top w:val="single" w:sz="4" w:space="0" w:color="auto"/>
              <w:bottom w:val="single" w:sz="4" w:space="0" w:color="auto"/>
            </w:tcBorders>
            <w:shd w:val="clear" w:color="auto" w:fill="FDE9D9" w:themeFill="accent6" w:themeFillTint="33"/>
            <w:noWrap/>
            <w:textDirection w:val="btLr"/>
            <w:vAlign w:val="center"/>
          </w:tcPr>
          <w:p w14:paraId="184E0D9E" w14:textId="29E3BC87"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Stipend?</w:t>
            </w:r>
          </w:p>
        </w:tc>
        <w:tc>
          <w:tcPr>
            <w:tcW w:w="360" w:type="dxa"/>
            <w:tcBorders>
              <w:top w:val="single" w:sz="4" w:space="0" w:color="auto"/>
              <w:bottom w:val="single" w:sz="4" w:space="0" w:color="auto"/>
            </w:tcBorders>
            <w:shd w:val="clear" w:color="auto" w:fill="FDE9D9" w:themeFill="accent6" w:themeFillTint="33"/>
            <w:noWrap/>
            <w:textDirection w:val="btLr"/>
            <w:vAlign w:val="center"/>
          </w:tcPr>
          <w:p w14:paraId="056D2425" w14:textId="20C44157"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Grant?</w:t>
            </w:r>
          </w:p>
        </w:tc>
        <w:tc>
          <w:tcPr>
            <w:tcW w:w="540" w:type="dxa"/>
            <w:tcBorders>
              <w:top w:val="single" w:sz="4" w:space="0" w:color="auto"/>
              <w:bottom w:val="single" w:sz="4" w:space="0" w:color="auto"/>
            </w:tcBorders>
            <w:shd w:val="clear" w:color="auto" w:fill="FDE9D9" w:themeFill="accent6" w:themeFillTint="33"/>
            <w:noWrap/>
            <w:textDirection w:val="btLr"/>
            <w:vAlign w:val="center"/>
          </w:tcPr>
          <w:p w14:paraId="47104654" w14:textId="240B6639"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Prof. Dev. Funds?</w:t>
            </w:r>
          </w:p>
        </w:tc>
        <w:tc>
          <w:tcPr>
            <w:tcW w:w="506" w:type="dxa"/>
            <w:tcBorders>
              <w:top w:val="single" w:sz="4" w:space="0" w:color="auto"/>
              <w:bottom w:val="single" w:sz="4" w:space="0" w:color="auto"/>
            </w:tcBorders>
            <w:shd w:val="clear" w:color="auto" w:fill="FDE9D9" w:themeFill="accent6" w:themeFillTint="33"/>
            <w:textDirection w:val="btLr"/>
            <w:vAlign w:val="center"/>
          </w:tcPr>
          <w:p w14:paraId="5666E8C5" w14:textId="645D5459"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Course releases?</w:t>
            </w:r>
          </w:p>
        </w:tc>
        <w:tc>
          <w:tcPr>
            <w:tcW w:w="1458" w:type="dxa"/>
            <w:tcBorders>
              <w:top w:val="single" w:sz="4" w:space="0" w:color="auto"/>
              <w:bottom w:val="single" w:sz="4" w:space="0" w:color="auto"/>
            </w:tcBorders>
            <w:shd w:val="clear" w:color="auto" w:fill="DAEEF3" w:themeFill="accent5" w:themeFillTint="33"/>
            <w:noWrap/>
            <w:vAlign w:val="bottom"/>
          </w:tcPr>
          <w:p w14:paraId="44FCA8C1" w14:textId="6B79CAA6"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Call for Proposals/ Applications</w:t>
            </w:r>
          </w:p>
        </w:tc>
        <w:tc>
          <w:tcPr>
            <w:tcW w:w="1384" w:type="dxa"/>
            <w:tcBorders>
              <w:top w:val="single" w:sz="4" w:space="0" w:color="auto"/>
              <w:bottom w:val="single" w:sz="4" w:space="0" w:color="auto"/>
            </w:tcBorders>
            <w:shd w:val="clear" w:color="auto" w:fill="DAEEF3" w:themeFill="accent5" w:themeFillTint="33"/>
            <w:vAlign w:val="bottom"/>
          </w:tcPr>
          <w:p w14:paraId="2BE2D020" w14:textId="3A6026DC"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Application deadline</w:t>
            </w:r>
          </w:p>
        </w:tc>
        <w:tc>
          <w:tcPr>
            <w:tcW w:w="1242" w:type="dxa"/>
            <w:tcBorders>
              <w:top w:val="single" w:sz="4" w:space="0" w:color="auto"/>
              <w:bottom w:val="single" w:sz="4" w:space="0" w:color="auto"/>
            </w:tcBorders>
            <w:shd w:val="clear" w:color="auto" w:fill="DAEEF3" w:themeFill="accent5" w:themeFillTint="33"/>
            <w:vAlign w:val="bottom"/>
          </w:tcPr>
          <w:p w14:paraId="37573790" w14:textId="15BF96C6"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Award made</w:t>
            </w:r>
          </w:p>
        </w:tc>
        <w:tc>
          <w:tcPr>
            <w:tcW w:w="1619" w:type="dxa"/>
            <w:tcBorders>
              <w:top w:val="single" w:sz="4" w:space="0" w:color="auto"/>
              <w:bottom w:val="single" w:sz="4" w:space="0" w:color="auto"/>
            </w:tcBorders>
            <w:shd w:val="clear" w:color="auto" w:fill="DAEEF3" w:themeFill="accent5" w:themeFillTint="33"/>
            <w:vAlign w:val="bottom"/>
          </w:tcPr>
          <w:p w14:paraId="27FB6448" w14:textId="7207DD07" w:rsidR="009508CC" w:rsidRPr="00374A14" w:rsidRDefault="009508CC"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b/>
                <w:bCs/>
                <w:sz w:val="20"/>
                <w:szCs w:val="20"/>
              </w:rPr>
              <w:t>Funds allocated</w:t>
            </w:r>
          </w:p>
        </w:tc>
      </w:tr>
      <w:tr w:rsidR="000D08D1" w:rsidRPr="008C1E6D" w14:paraId="51CFBCB7" w14:textId="77777777" w:rsidTr="003975F1">
        <w:trPr>
          <w:trHeight w:val="3050"/>
        </w:trPr>
        <w:tc>
          <w:tcPr>
            <w:tcW w:w="1812" w:type="dxa"/>
            <w:tcBorders>
              <w:top w:val="single" w:sz="4" w:space="0" w:color="auto"/>
              <w:bottom w:val="single" w:sz="4" w:space="0" w:color="auto"/>
            </w:tcBorders>
            <w:shd w:val="clear" w:color="auto" w:fill="auto"/>
          </w:tcPr>
          <w:p w14:paraId="1EBC7B69" w14:textId="367A65CB" w:rsidR="000D08D1" w:rsidRPr="008C1E6D" w:rsidRDefault="000D08D1" w:rsidP="00943C55">
            <w:pPr>
              <w:keepNext/>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Center for </w:t>
            </w:r>
            <w:r w:rsidR="008251EA">
              <w:rPr>
                <w:rFonts w:ascii="Segoe UI" w:eastAsia="Times New Roman" w:hAnsi="Segoe UI" w:cs="Segoe UI"/>
                <w:sz w:val="20"/>
                <w:szCs w:val="20"/>
              </w:rPr>
              <w:t>Environmental Justice and Sustainability</w:t>
            </w:r>
            <w:r w:rsidR="008251EA" w:rsidRPr="008C1E6D">
              <w:rPr>
                <w:rFonts w:ascii="Segoe UI" w:eastAsia="Times New Roman" w:hAnsi="Segoe UI" w:cs="Segoe UI"/>
                <w:sz w:val="20"/>
                <w:szCs w:val="20"/>
              </w:rPr>
              <w:t>—</w:t>
            </w:r>
            <w:r w:rsidR="009D44CB">
              <w:rPr>
                <w:rFonts w:ascii="Segoe UI" w:eastAsia="Times New Roman" w:hAnsi="Segoe UI" w:cs="Segoe UI"/>
                <w:sz w:val="20"/>
                <w:szCs w:val="20"/>
              </w:rPr>
              <w:t xml:space="preserve"> </w:t>
            </w:r>
            <w:hyperlink r:id="rId19" w:history="1">
              <w:r w:rsidR="009D44CB" w:rsidRPr="005B7880">
                <w:rPr>
                  <w:rStyle w:val="Hyperlink"/>
                  <w:rFonts w:ascii="Segoe UI" w:eastAsia="Times New Roman" w:hAnsi="Segoe UI" w:cs="Segoe UI"/>
                  <w:sz w:val="20"/>
                  <w:szCs w:val="20"/>
                </w:rPr>
                <w:t>Laudato Si’ Faculty Fellowships</w:t>
              </w:r>
            </w:hyperlink>
          </w:p>
        </w:tc>
        <w:tc>
          <w:tcPr>
            <w:tcW w:w="2680" w:type="dxa"/>
            <w:tcBorders>
              <w:top w:val="single" w:sz="4" w:space="0" w:color="auto"/>
              <w:bottom w:val="single" w:sz="4" w:space="0" w:color="auto"/>
            </w:tcBorders>
            <w:shd w:val="clear" w:color="auto" w:fill="auto"/>
          </w:tcPr>
          <w:p w14:paraId="3FD73EC4" w14:textId="10D3CE14" w:rsidR="000D08D1" w:rsidRPr="00374A14" w:rsidRDefault="00ED7F9C" w:rsidP="00943C55">
            <w:pPr>
              <w:keepNext/>
              <w:spacing w:after="0" w:line="240" w:lineRule="auto"/>
              <w:rPr>
                <w:rFonts w:ascii="Segoe UI" w:eastAsia="Times New Roman" w:hAnsi="Segoe UI" w:cs="Segoe UI"/>
                <w:sz w:val="20"/>
                <w:szCs w:val="20"/>
              </w:rPr>
            </w:pPr>
            <w:r>
              <w:rPr>
                <w:rFonts w:ascii="Segoe UI" w:eastAsia="Times New Roman" w:hAnsi="Segoe UI" w:cs="Segoe UI"/>
                <w:sz w:val="20"/>
                <w:szCs w:val="20"/>
              </w:rPr>
              <w:t xml:space="preserve">Honors </w:t>
            </w:r>
            <w:r w:rsidR="00FD16F2" w:rsidRPr="00FD16F2">
              <w:rPr>
                <w:rFonts w:ascii="Segoe UI" w:eastAsia="Times New Roman" w:hAnsi="Segoe UI" w:cs="Segoe UI"/>
                <w:sz w:val="20"/>
                <w:szCs w:val="20"/>
              </w:rPr>
              <w:t xml:space="preserve">Pope Francis's initiative to promote integral human development by encouraging concrete actions in the care of our common home. </w:t>
            </w:r>
            <w:r w:rsidR="00B165E2">
              <w:rPr>
                <w:rFonts w:ascii="Segoe UI" w:eastAsia="Times New Roman" w:hAnsi="Segoe UI" w:cs="Segoe UI"/>
                <w:sz w:val="20"/>
                <w:szCs w:val="20"/>
              </w:rPr>
              <w:t>O</w:t>
            </w:r>
            <w:r w:rsidR="00FD16F2" w:rsidRPr="00FD16F2">
              <w:rPr>
                <w:rFonts w:ascii="Segoe UI" w:eastAsia="Times New Roman" w:hAnsi="Segoe UI" w:cs="Segoe UI"/>
                <w:sz w:val="20"/>
                <w:szCs w:val="20"/>
              </w:rPr>
              <w:t>ffered to faculty who</w:t>
            </w:r>
            <w:r w:rsidR="0015313B">
              <w:rPr>
                <w:rFonts w:ascii="Segoe UI" w:eastAsia="Times New Roman" w:hAnsi="Segoe UI" w:cs="Segoe UI"/>
                <w:sz w:val="20"/>
                <w:szCs w:val="20"/>
              </w:rPr>
              <w:t>se</w:t>
            </w:r>
            <w:r w:rsidR="00FD16F2" w:rsidRPr="00FD16F2">
              <w:rPr>
                <w:rFonts w:ascii="Segoe UI" w:eastAsia="Times New Roman" w:hAnsi="Segoe UI" w:cs="Segoe UI"/>
                <w:sz w:val="20"/>
                <w:szCs w:val="20"/>
              </w:rPr>
              <w:t xml:space="preserve"> scholarly endeavor</w:t>
            </w:r>
            <w:r w:rsidR="0015313B">
              <w:rPr>
                <w:rFonts w:ascii="Segoe UI" w:eastAsia="Times New Roman" w:hAnsi="Segoe UI" w:cs="Segoe UI"/>
                <w:sz w:val="20"/>
                <w:szCs w:val="20"/>
              </w:rPr>
              <w:t>s focus on</w:t>
            </w:r>
            <w:r w:rsidR="00FD16F2" w:rsidRPr="00FD16F2">
              <w:rPr>
                <w:rFonts w:ascii="Segoe UI" w:eastAsia="Times New Roman" w:hAnsi="Segoe UI" w:cs="Segoe UI"/>
                <w:sz w:val="20"/>
                <w:szCs w:val="20"/>
              </w:rPr>
              <w:t xml:space="preserve"> the research of tools, resources</w:t>
            </w:r>
            <w:r>
              <w:rPr>
                <w:rFonts w:ascii="Segoe UI" w:eastAsia="Times New Roman" w:hAnsi="Segoe UI" w:cs="Segoe UI"/>
                <w:sz w:val="20"/>
                <w:szCs w:val="20"/>
              </w:rPr>
              <w:t>,</w:t>
            </w:r>
            <w:r w:rsidR="00FD16F2" w:rsidRPr="00FD16F2">
              <w:rPr>
                <w:rFonts w:ascii="Segoe UI" w:eastAsia="Times New Roman" w:hAnsi="Segoe UI" w:cs="Segoe UI"/>
                <w:sz w:val="20"/>
                <w:szCs w:val="20"/>
              </w:rPr>
              <w:t xml:space="preserve"> and solutions that advance sustainability in the spirit of integral ecology. </w:t>
            </w:r>
          </w:p>
        </w:tc>
        <w:tc>
          <w:tcPr>
            <w:tcW w:w="1440" w:type="dxa"/>
            <w:tcBorders>
              <w:top w:val="single" w:sz="4" w:space="0" w:color="auto"/>
              <w:bottom w:val="single" w:sz="4" w:space="0" w:color="auto"/>
            </w:tcBorders>
            <w:shd w:val="clear" w:color="auto" w:fill="auto"/>
          </w:tcPr>
          <w:p w14:paraId="3F8FB3F4" w14:textId="32A595E4" w:rsidR="000D08D1" w:rsidRPr="00374A14" w:rsidRDefault="009B20E7" w:rsidP="00943C55">
            <w:pPr>
              <w:keepNext/>
              <w:spacing w:after="0" w:line="240" w:lineRule="auto"/>
              <w:rPr>
                <w:rFonts w:ascii="Segoe UI" w:eastAsia="Times New Roman" w:hAnsi="Segoe UI" w:cs="Segoe UI"/>
                <w:sz w:val="20"/>
                <w:szCs w:val="20"/>
              </w:rPr>
            </w:pPr>
            <w:r w:rsidRPr="008C1E6D">
              <w:rPr>
                <w:rFonts w:ascii="Segoe UI" w:eastAsia="Times New Roman" w:hAnsi="Segoe UI" w:cs="Segoe UI"/>
                <w:sz w:val="20"/>
                <w:szCs w:val="20"/>
              </w:rPr>
              <w:t>Full-time tenured, tenure-track, and continuing term (NTT) faculty*</w:t>
            </w:r>
          </w:p>
        </w:tc>
        <w:tc>
          <w:tcPr>
            <w:tcW w:w="1441" w:type="dxa"/>
            <w:tcBorders>
              <w:top w:val="single" w:sz="4" w:space="0" w:color="auto"/>
              <w:bottom w:val="single" w:sz="4" w:space="0" w:color="auto"/>
            </w:tcBorders>
            <w:shd w:val="clear" w:color="auto" w:fill="auto"/>
          </w:tcPr>
          <w:p w14:paraId="06F76DD0" w14:textId="7A859654" w:rsidR="000D08D1" w:rsidRPr="00374A14" w:rsidRDefault="009E6B5C" w:rsidP="00943C55">
            <w:pPr>
              <w:keepNext/>
              <w:spacing w:after="0" w:line="240" w:lineRule="auto"/>
              <w:jc w:val="right"/>
              <w:rPr>
                <w:rFonts w:ascii="Segoe UI" w:eastAsia="Times New Roman" w:hAnsi="Segoe UI" w:cs="Segoe UI"/>
                <w:sz w:val="20"/>
                <w:szCs w:val="20"/>
              </w:rPr>
            </w:pPr>
            <w:r>
              <w:rPr>
                <w:rFonts w:ascii="Segoe UI" w:eastAsia="Times New Roman" w:hAnsi="Segoe UI" w:cs="Segoe UI"/>
                <w:sz w:val="20"/>
                <w:szCs w:val="20"/>
              </w:rPr>
              <w:t>One course release or a $6,000 summer stipend. Requests for a course release must be approved by a dept. chair or dean prior to application.</w:t>
            </w:r>
          </w:p>
        </w:tc>
        <w:tc>
          <w:tcPr>
            <w:tcW w:w="450" w:type="dxa"/>
            <w:tcBorders>
              <w:top w:val="single" w:sz="4" w:space="0" w:color="auto"/>
              <w:bottom w:val="single" w:sz="4" w:space="0" w:color="auto"/>
            </w:tcBorders>
            <w:shd w:val="clear" w:color="auto" w:fill="FDE9D9" w:themeFill="accent6" w:themeFillTint="33"/>
            <w:noWrap/>
          </w:tcPr>
          <w:p w14:paraId="5D3C73B1" w14:textId="39214D7B" w:rsidR="000D08D1" w:rsidRPr="00374A14" w:rsidRDefault="00BD3C4B" w:rsidP="00943C55">
            <w:pPr>
              <w:keepNext/>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Y</w:t>
            </w:r>
          </w:p>
        </w:tc>
        <w:tc>
          <w:tcPr>
            <w:tcW w:w="360" w:type="dxa"/>
            <w:tcBorders>
              <w:top w:val="single" w:sz="4" w:space="0" w:color="auto"/>
              <w:bottom w:val="single" w:sz="4" w:space="0" w:color="auto"/>
            </w:tcBorders>
            <w:shd w:val="clear" w:color="auto" w:fill="FDE9D9" w:themeFill="accent6" w:themeFillTint="33"/>
            <w:noWrap/>
          </w:tcPr>
          <w:p w14:paraId="732F30CE" w14:textId="4DA63B87" w:rsidR="000D08D1" w:rsidRPr="00374A14" w:rsidRDefault="00BD3C4B" w:rsidP="00943C55">
            <w:pPr>
              <w:keepNext/>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N</w:t>
            </w:r>
          </w:p>
        </w:tc>
        <w:tc>
          <w:tcPr>
            <w:tcW w:w="540" w:type="dxa"/>
            <w:tcBorders>
              <w:top w:val="single" w:sz="4" w:space="0" w:color="auto"/>
              <w:bottom w:val="single" w:sz="4" w:space="0" w:color="auto"/>
            </w:tcBorders>
            <w:shd w:val="clear" w:color="auto" w:fill="FDE9D9" w:themeFill="accent6" w:themeFillTint="33"/>
            <w:noWrap/>
          </w:tcPr>
          <w:p w14:paraId="74703110" w14:textId="64E10A0B" w:rsidR="000D08D1" w:rsidRPr="00374A14" w:rsidRDefault="003453B7" w:rsidP="00943C55">
            <w:pPr>
              <w:keepNext/>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N</w:t>
            </w:r>
          </w:p>
        </w:tc>
        <w:tc>
          <w:tcPr>
            <w:tcW w:w="506" w:type="dxa"/>
            <w:tcBorders>
              <w:top w:val="single" w:sz="4" w:space="0" w:color="auto"/>
              <w:bottom w:val="single" w:sz="4" w:space="0" w:color="auto"/>
            </w:tcBorders>
            <w:shd w:val="clear" w:color="auto" w:fill="FDE9D9" w:themeFill="accent6" w:themeFillTint="33"/>
          </w:tcPr>
          <w:p w14:paraId="0F17381D" w14:textId="284B45BA" w:rsidR="000D08D1" w:rsidRPr="00374A14" w:rsidRDefault="003453B7" w:rsidP="00943C55">
            <w:pPr>
              <w:keepNext/>
              <w:spacing w:after="0" w:line="240" w:lineRule="auto"/>
              <w:jc w:val="center"/>
              <w:rPr>
                <w:rFonts w:ascii="Segoe UI" w:eastAsia="Times New Roman" w:hAnsi="Segoe UI" w:cs="Segoe UI"/>
                <w:sz w:val="20"/>
                <w:szCs w:val="20"/>
              </w:rPr>
            </w:pPr>
            <w:r>
              <w:rPr>
                <w:rFonts w:ascii="Segoe UI" w:eastAsia="Times New Roman" w:hAnsi="Segoe UI" w:cs="Segoe UI"/>
                <w:sz w:val="20"/>
                <w:szCs w:val="20"/>
              </w:rPr>
              <w:t>Y</w:t>
            </w:r>
          </w:p>
        </w:tc>
        <w:tc>
          <w:tcPr>
            <w:tcW w:w="1458" w:type="dxa"/>
            <w:tcBorders>
              <w:top w:val="single" w:sz="4" w:space="0" w:color="auto"/>
              <w:bottom w:val="single" w:sz="4" w:space="0" w:color="auto"/>
            </w:tcBorders>
            <w:shd w:val="clear" w:color="auto" w:fill="DAEEF3" w:themeFill="accent5" w:themeFillTint="33"/>
            <w:noWrap/>
          </w:tcPr>
          <w:p w14:paraId="08D06969" w14:textId="6D0F952B" w:rsidR="000D08D1" w:rsidRPr="00374A14" w:rsidRDefault="003453B7" w:rsidP="00943C55">
            <w:pPr>
              <w:keepNext/>
              <w:spacing w:after="0" w:line="240" w:lineRule="auto"/>
              <w:rPr>
                <w:rFonts w:ascii="Segoe UI" w:eastAsia="Times New Roman" w:hAnsi="Segoe UI" w:cs="Segoe UI"/>
                <w:sz w:val="20"/>
                <w:szCs w:val="20"/>
              </w:rPr>
            </w:pPr>
            <w:r>
              <w:rPr>
                <w:rFonts w:ascii="Segoe UI" w:eastAsia="Times New Roman" w:hAnsi="Segoe UI" w:cs="Segoe UI"/>
                <w:sz w:val="20"/>
                <w:szCs w:val="20"/>
              </w:rPr>
              <w:t>November</w:t>
            </w:r>
          </w:p>
        </w:tc>
        <w:tc>
          <w:tcPr>
            <w:tcW w:w="1384" w:type="dxa"/>
            <w:tcBorders>
              <w:top w:val="single" w:sz="4" w:space="0" w:color="auto"/>
              <w:bottom w:val="single" w:sz="4" w:space="0" w:color="auto"/>
            </w:tcBorders>
            <w:shd w:val="clear" w:color="auto" w:fill="DAEEF3" w:themeFill="accent5" w:themeFillTint="33"/>
          </w:tcPr>
          <w:p w14:paraId="3E688F73" w14:textId="3B53EF29" w:rsidR="000D08D1" w:rsidRPr="00374A14" w:rsidRDefault="003453B7" w:rsidP="00943C55">
            <w:pPr>
              <w:keepNext/>
              <w:spacing w:after="0" w:line="240" w:lineRule="auto"/>
              <w:rPr>
                <w:rFonts w:ascii="Segoe UI" w:eastAsia="Times New Roman" w:hAnsi="Segoe UI" w:cs="Segoe UI"/>
                <w:sz w:val="20"/>
                <w:szCs w:val="20"/>
              </w:rPr>
            </w:pPr>
            <w:r>
              <w:rPr>
                <w:rFonts w:ascii="Segoe UI" w:eastAsia="Times New Roman" w:hAnsi="Segoe UI" w:cs="Segoe UI"/>
                <w:sz w:val="20"/>
                <w:szCs w:val="20"/>
              </w:rPr>
              <w:t>March 1</w:t>
            </w:r>
          </w:p>
        </w:tc>
        <w:tc>
          <w:tcPr>
            <w:tcW w:w="1242" w:type="dxa"/>
            <w:tcBorders>
              <w:top w:val="single" w:sz="4" w:space="0" w:color="auto"/>
              <w:bottom w:val="single" w:sz="4" w:space="0" w:color="auto"/>
            </w:tcBorders>
            <w:shd w:val="clear" w:color="auto" w:fill="DAEEF3" w:themeFill="accent5" w:themeFillTint="33"/>
          </w:tcPr>
          <w:p w14:paraId="4C54125B" w14:textId="55352F31" w:rsidR="000D08D1" w:rsidRPr="00374A14" w:rsidRDefault="009E6B5C" w:rsidP="00943C55">
            <w:pPr>
              <w:keepNext/>
              <w:spacing w:after="0" w:line="240" w:lineRule="auto"/>
              <w:rPr>
                <w:rFonts w:ascii="Segoe UI" w:eastAsia="Times New Roman" w:hAnsi="Segoe UI" w:cs="Segoe UI"/>
                <w:sz w:val="20"/>
                <w:szCs w:val="20"/>
              </w:rPr>
            </w:pPr>
            <w:r>
              <w:rPr>
                <w:rFonts w:ascii="Segoe UI" w:eastAsia="Times New Roman" w:hAnsi="Segoe UI" w:cs="Segoe UI"/>
                <w:sz w:val="20"/>
                <w:szCs w:val="20"/>
              </w:rPr>
              <w:t>April 22 (Earth Day)</w:t>
            </w:r>
          </w:p>
        </w:tc>
        <w:tc>
          <w:tcPr>
            <w:tcW w:w="1619" w:type="dxa"/>
            <w:tcBorders>
              <w:top w:val="single" w:sz="4" w:space="0" w:color="auto"/>
              <w:bottom w:val="single" w:sz="4" w:space="0" w:color="auto"/>
            </w:tcBorders>
            <w:shd w:val="clear" w:color="auto" w:fill="DAEEF3" w:themeFill="accent5" w:themeFillTint="33"/>
          </w:tcPr>
          <w:p w14:paraId="50511642" w14:textId="67E35FB7" w:rsidR="000D08D1" w:rsidRPr="00374A14" w:rsidRDefault="009E6B5C" w:rsidP="00943C55">
            <w:pPr>
              <w:keepNext/>
              <w:spacing w:after="0" w:line="240" w:lineRule="auto"/>
              <w:rPr>
                <w:rFonts w:ascii="Segoe UI" w:eastAsia="Times New Roman" w:hAnsi="Segoe UI" w:cs="Segoe UI"/>
                <w:sz w:val="20"/>
                <w:szCs w:val="20"/>
              </w:rPr>
            </w:pPr>
            <w:r>
              <w:rPr>
                <w:rFonts w:ascii="Segoe UI" w:eastAsia="Times New Roman" w:hAnsi="Segoe UI" w:cs="Segoe UI"/>
                <w:sz w:val="20"/>
                <w:szCs w:val="20"/>
              </w:rPr>
              <w:t>During the academic year of the research project</w:t>
            </w:r>
          </w:p>
        </w:tc>
      </w:tr>
      <w:tr w:rsidR="009B20E7" w:rsidRPr="008C1E6D" w14:paraId="145D30CF" w14:textId="77777777" w:rsidTr="009B20E7">
        <w:trPr>
          <w:trHeight w:val="332"/>
        </w:trPr>
        <w:tc>
          <w:tcPr>
            <w:tcW w:w="14932" w:type="dxa"/>
            <w:gridSpan w:val="12"/>
            <w:tcBorders>
              <w:top w:val="single" w:sz="4" w:space="0" w:color="auto"/>
              <w:bottom w:val="single" w:sz="4" w:space="0" w:color="auto"/>
            </w:tcBorders>
            <w:shd w:val="clear" w:color="auto" w:fill="auto"/>
          </w:tcPr>
          <w:p w14:paraId="666D90E9" w14:textId="15D01039" w:rsidR="009B20E7" w:rsidRPr="00374A14" w:rsidRDefault="009B20E7" w:rsidP="7FEB14EF">
            <w:pPr>
              <w:spacing w:after="0" w:line="240" w:lineRule="auto"/>
              <w:rPr>
                <w:rFonts w:ascii="Segoe UI" w:eastAsia="Times New Roman" w:hAnsi="Segoe UI" w:cs="Segoe UI"/>
                <w:sz w:val="20"/>
                <w:szCs w:val="20"/>
              </w:rPr>
            </w:pPr>
            <w:r>
              <w:rPr>
                <w:rFonts w:ascii="Segoe UI" w:eastAsia="Times New Roman" w:hAnsi="Segoe UI" w:cs="Segoe UI"/>
                <w:sz w:val="20"/>
                <w:szCs w:val="20"/>
              </w:rPr>
              <w:t>*Some conditions apply.</w:t>
            </w:r>
          </w:p>
        </w:tc>
      </w:tr>
    </w:tbl>
    <w:p w14:paraId="03375664" w14:textId="77777777" w:rsidR="001F6BF2" w:rsidRPr="008C1E6D" w:rsidRDefault="001F6BF2" w:rsidP="00DC2058">
      <w:pPr>
        <w:rPr>
          <w:rFonts w:ascii="Segoe UI" w:hAnsi="Segoe UI" w:cs="Segoe UI"/>
        </w:rPr>
      </w:pPr>
    </w:p>
    <w:sectPr w:rsidR="001F6BF2" w:rsidRPr="008C1E6D" w:rsidSect="00352CCE">
      <w:headerReference w:type="default" r:id="rId20"/>
      <w:footerReference w:type="default" r:id="rId21"/>
      <w:pgSz w:w="15840" w:h="12240" w:orient="landscape"/>
      <w:pgMar w:top="1080" w:right="360" w:bottom="108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59E2D" w14:textId="77777777" w:rsidR="000252F9" w:rsidRDefault="000252F9" w:rsidP="00352CCE">
      <w:pPr>
        <w:spacing w:after="0" w:line="240" w:lineRule="auto"/>
      </w:pPr>
      <w:r>
        <w:separator/>
      </w:r>
    </w:p>
  </w:endnote>
  <w:endnote w:type="continuationSeparator" w:id="0">
    <w:p w14:paraId="363B5DDC" w14:textId="77777777" w:rsidR="000252F9" w:rsidRDefault="000252F9" w:rsidP="00352CCE">
      <w:pPr>
        <w:spacing w:after="0" w:line="240" w:lineRule="auto"/>
      </w:pPr>
      <w:r>
        <w:continuationSeparator/>
      </w:r>
    </w:p>
  </w:endnote>
  <w:endnote w:type="continuationNotice" w:id="1">
    <w:p w14:paraId="110BF42E" w14:textId="77777777" w:rsidR="000252F9" w:rsidRDefault="00025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0"/>
      <w:gridCol w:w="3060"/>
    </w:tblGrid>
    <w:tr w:rsidR="00352CCE" w14:paraId="5631EBE2" w14:textId="77777777" w:rsidTr="008A3280">
      <w:tc>
        <w:tcPr>
          <w:tcW w:w="12060" w:type="dxa"/>
        </w:tcPr>
        <w:p w14:paraId="4ADCECB4" w14:textId="5B4BC110" w:rsidR="00352CCE" w:rsidRPr="003579D7" w:rsidRDefault="00F453D6" w:rsidP="008A3280">
          <w:pPr>
            <w:pStyle w:val="Footer"/>
            <w:rPr>
              <w:rFonts w:ascii="Segoe UI" w:hAnsi="Segoe UI" w:cs="Segoe UI"/>
            </w:rPr>
          </w:pPr>
          <w:r w:rsidRPr="003579D7">
            <w:rPr>
              <w:rFonts w:ascii="Segoe UI" w:hAnsi="Segoe UI" w:cs="Segoe UI"/>
              <w:sz w:val="18"/>
            </w:rPr>
            <w:t>Updated August 20</w:t>
          </w:r>
          <w:r w:rsidR="00D57782" w:rsidRPr="003579D7">
            <w:rPr>
              <w:rFonts w:ascii="Segoe UI" w:hAnsi="Segoe UI" w:cs="Segoe UI"/>
              <w:sz w:val="18"/>
            </w:rPr>
            <w:t>2</w:t>
          </w:r>
          <w:r w:rsidR="009130F5">
            <w:rPr>
              <w:rFonts w:ascii="Segoe UI" w:hAnsi="Segoe UI" w:cs="Segoe UI"/>
              <w:sz w:val="18"/>
            </w:rPr>
            <w:t>4</w:t>
          </w:r>
          <w:r w:rsidR="00F738B6" w:rsidRPr="003579D7">
            <w:rPr>
              <w:rFonts w:ascii="Segoe UI" w:hAnsi="Segoe UI" w:cs="Segoe UI"/>
              <w:sz w:val="18"/>
            </w:rPr>
            <w:t xml:space="preserve"> </w:t>
          </w:r>
          <w:r w:rsidR="00352CCE" w:rsidRPr="003579D7">
            <w:rPr>
              <w:rFonts w:ascii="Segoe UI" w:hAnsi="Segoe UI" w:cs="Segoe UI"/>
              <w:sz w:val="18"/>
            </w:rPr>
            <w:t xml:space="preserve">by </w:t>
          </w:r>
          <w:r w:rsidR="008A3280" w:rsidRPr="003579D7">
            <w:rPr>
              <w:rFonts w:ascii="Segoe UI" w:hAnsi="Segoe UI" w:cs="Segoe UI"/>
              <w:sz w:val="18"/>
            </w:rPr>
            <w:t>the Center for Faculty Development</w:t>
          </w:r>
          <w:r w:rsidR="00352CCE" w:rsidRPr="003579D7">
            <w:rPr>
              <w:rFonts w:ascii="Segoe UI" w:hAnsi="Segoe UI" w:cs="Segoe UI"/>
              <w:sz w:val="18"/>
            </w:rPr>
            <w:t xml:space="preserve">. For questions about this </w:t>
          </w:r>
          <w:r w:rsidR="00FA13A5" w:rsidRPr="003579D7">
            <w:rPr>
              <w:rFonts w:ascii="Segoe UI" w:hAnsi="Segoe UI" w:cs="Segoe UI"/>
              <w:sz w:val="18"/>
            </w:rPr>
            <w:t>document</w:t>
          </w:r>
          <w:r w:rsidR="00352CCE" w:rsidRPr="003579D7">
            <w:rPr>
              <w:rFonts w:ascii="Segoe UI" w:hAnsi="Segoe UI" w:cs="Segoe UI"/>
              <w:sz w:val="18"/>
            </w:rPr>
            <w:t xml:space="preserve">, email </w:t>
          </w:r>
          <w:hyperlink r:id="rId1" w:history="1">
            <w:r w:rsidR="00352CCE" w:rsidRPr="003579D7">
              <w:rPr>
                <w:rStyle w:val="Hyperlink"/>
                <w:rFonts w:ascii="Segoe UI" w:hAnsi="Segoe UI" w:cs="Segoe UI"/>
                <w:sz w:val="18"/>
              </w:rPr>
              <w:t>faculty-development@seattleu.edu</w:t>
            </w:r>
          </w:hyperlink>
          <w:r w:rsidR="00352CCE" w:rsidRPr="003579D7">
            <w:rPr>
              <w:rFonts w:ascii="Segoe UI" w:hAnsi="Segoe UI" w:cs="Segoe UI"/>
              <w:sz w:val="18"/>
            </w:rPr>
            <w:t xml:space="preserve"> </w:t>
          </w:r>
        </w:p>
      </w:tc>
      <w:tc>
        <w:tcPr>
          <w:tcW w:w="3060" w:type="dxa"/>
        </w:tcPr>
        <w:p w14:paraId="18718617" w14:textId="77777777" w:rsidR="00352CCE" w:rsidRDefault="00352CCE" w:rsidP="00352CCE">
          <w:pPr>
            <w:pStyle w:val="Footer"/>
            <w:jc w:val="right"/>
          </w:pPr>
          <w:r>
            <w:rPr>
              <w:noProof/>
              <w:sz w:val="12"/>
            </w:rPr>
            <w:drawing>
              <wp:inline distT="0" distB="0" distL="0" distR="0" wp14:anchorId="380B000A" wp14:editId="190D622B">
                <wp:extent cx="1143000" cy="85725"/>
                <wp:effectExtent l="0" t="0" r="0" b="9525"/>
                <wp:docPr id="2" name="Picture 2" descr="SULogotypeHrz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ogotypeHrz1C"/>
                        <pic:cNvPicPr>
                          <a:picLocks noChangeAspect="1" noChangeArrowheads="1"/>
                        </pic:cNvPicPr>
                      </pic:nvPicPr>
                      <pic:blipFill>
                        <a:blip r:embed="rId2">
                          <a:extLst>
                            <a:ext uri="{28A0092B-C50C-407E-A947-70E740481C1C}">
                              <a14:useLocalDpi xmlns:a14="http://schemas.microsoft.com/office/drawing/2010/main" val="0"/>
                            </a:ext>
                          </a:extLst>
                        </a:blip>
                        <a:srcRect b="35820"/>
                        <a:stretch>
                          <a:fillRect/>
                        </a:stretch>
                      </pic:blipFill>
                      <pic:spPr bwMode="auto">
                        <a:xfrm>
                          <a:off x="0" y="0"/>
                          <a:ext cx="1143000" cy="85725"/>
                        </a:xfrm>
                        <a:prstGeom prst="rect">
                          <a:avLst/>
                        </a:prstGeom>
                        <a:noFill/>
                        <a:ln>
                          <a:noFill/>
                        </a:ln>
                      </pic:spPr>
                    </pic:pic>
                  </a:graphicData>
                </a:graphic>
              </wp:inline>
            </w:drawing>
          </w:r>
        </w:p>
      </w:tc>
    </w:tr>
  </w:tbl>
  <w:p w14:paraId="54331A89" w14:textId="77777777" w:rsidR="00352CCE" w:rsidRDefault="00352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53635" w14:textId="77777777" w:rsidR="000252F9" w:rsidRDefault="000252F9" w:rsidP="00352CCE">
      <w:pPr>
        <w:spacing w:after="0" w:line="240" w:lineRule="auto"/>
      </w:pPr>
      <w:r>
        <w:separator/>
      </w:r>
    </w:p>
  </w:footnote>
  <w:footnote w:type="continuationSeparator" w:id="0">
    <w:p w14:paraId="017E07D3" w14:textId="77777777" w:rsidR="000252F9" w:rsidRDefault="000252F9" w:rsidP="00352CCE">
      <w:pPr>
        <w:spacing w:after="0" w:line="240" w:lineRule="auto"/>
      </w:pPr>
      <w:r>
        <w:continuationSeparator/>
      </w:r>
    </w:p>
  </w:footnote>
  <w:footnote w:type="continuationNotice" w:id="1">
    <w:p w14:paraId="7C81E329" w14:textId="77777777" w:rsidR="000252F9" w:rsidRDefault="00025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80" w:type="dxa"/>
      <w:tblInd w:w="18" w:type="dxa"/>
      <w:tblLayout w:type="fixed"/>
      <w:tblLook w:val="01E0" w:firstRow="1" w:lastRow="1" w:firstColumn="1" w:lastColumn="1" w:noHBand="0" w:noVBand="0"/>
    </w:tblPr>
    <w:tblGrid>
      <w:gridCol w:w="3780"/>
      <w:gridCol w:w="10800"/>
    </w:tblGrid>
    <w:tr w:rsidR="00352CCE" w14:paraId="74F35252" w14:textId="77777777" w:rsidTr="00352CCE">
      <w:trPr>
        <w:trHeight w:val="562"/>
      </w:trPr>
      <w:tc>
        <w:tcPr>
          <w:tcW w:w="3780" w:type="dxa"/>
          <w:tcBorders>
            <w:right w:val="single" w:sz="4" w:space="0" w:color="auto"/>
          </w:tcBorders>
          <w:vAlign w:val="center"/>
        </w:tcPr>
        <w:p w14:paraId="7E5C74F8" w14:textId="77777777" w:rsidR="00352CCE" w:rsidRPr="00E17885" w:rsidRDefault="00352CCE" w:rsidP="00352CCE">
          <w:pPr>
            <w:spacing w:after="0" w:line="240" w:lineRule="auto"/>
            <w:jc w:val="right"/>
            <w:rPr>
              <w:rFonts w:ascii="Segoe UI" w:hAnsi="Segoe UI" w:cs="Segoe UI"/>
              <w:caps/>
              <w:spacing w:val="20"/>
              <w:sz w:val="16"/>
            </w:rPr>
          </w:pPr>
          <w:r w:rsidRPr="00E17885">
            <w:rPr>
              <w:rFonts w:ascii="Segoe UI" w:hAnsi="Segoe UI" w:cs="Segoe UI"/>
              <w:caps/>
              <w:spacing w:val="20"/>
              <w:sz w:val="16"/>
            </w:rPr>
            <w:t>center for faculty development</w:t>
          </w:r>
        </w:p>
      </w:tc>
      <w:tc>
        <w:tcPr>
          <w:tcW w:w="10800" w:type="dxa"/>
          <w:tcBorders>
            <w:left w:val="single" w:sz="4" w:space="0" w:color="auto"/>
          </w:tcBorders>
          <w:vAlign w:val="center"/>
        </w:tcPr>
        <w:p w14:paraId="3C005CC2" w14:textId="6B61368C" w:rsidR="00352CCE" w:rsidRPr="003579D7" w:rsidRDefault="004A5A8C" w:rsidP="000220FA">
          <w:pPr>
            <w:pStyle w:val="Heading1"/>
            <w:rPr>
              <w:rFonts w:ascii="Segoe UI" w:hAnsi="Segoe UI" w:cs="Segoe UI"/>
            </w:rPr>
          </w:pPr>
          <w:r w:rsidRPr="003579D7">
            <w:rPr>
              <w:rFonts w:ascii="Segoe UI" w:hAnsi="Segoe UI" w:cs="Segoe UI"/>
            </w:rPr>
            <w:t>20</w:t>
          </w:r>
          <w:r w:rsidR="00AC13D5" w:rsidRPr="003579D7">
            <w:rPr>
              <w:rFonts w:ascii="Segoe UI" w:hAnsi="Segoe UI" w:cs="Segoe UI"/>
            </w:rPr>
            <w:t>2</w:t>
          </w:r>
          <w:r w:rsidR="009130F5">
            <w:rPr>
              <w:rFonts w:ascii="Segoe UI" w:hAnsi="Segoe UI" w:cs="Segoe UI"/>
            </w:rPr>
            <w:t>4</w:t>
          </w:r>
          <w:r w:rsidR="00C2259C" w:rsidRPr="003579D7">
            <w:rPr>
              <w:rFonts w:ascii="Segoe UI" w:hAnsi="Segoe UI" w:cs="Segoe UI"/>
            </w:rPr>
            <w:t>-</w:t>
          </w:r>
          <w:r w:rsidR="000220FA" w:rsidRPr="003579D7">
            <w:rPr>
              <w:rFonts w:ascii="Segoe UI" w:hAnsi="Segoe UI" w:cs="Segoe UI"/>
            </w:rPr>
            <w:t>2</w:t>
          </w:r>
          <w:r w:rsidR="009130F5">
            <w:rPr>
              <w:rFonts w:ascii="Segoe UI" w:hAnsi="Segoe UI" w:cs="Segoe UI"/>
            </w:rPr>
            <w:t>5</w:t>
          </w:r>
          <w:r w:rsidRPr="003579D7">
            <w:rPr>
              <w:rFonts w:ascii="Segoe UI" w:hAnsi="Segoe UI" w:cs="Segoe UI"/>
            </w:rPr>
            <w:t xml:space="preserve"> </w:t>
          </w:r>
          <w:r w:rsidR="00352CCE" w:rsidRPr="003579D7">
            <w:rPr>
              <w:rFonts w:ascii="Segoe UI" w:hAnsi="Segoe UI" w:cs="Segoe UI"/>
            </w:rPr>
            <w:t>Internal faculty funding opportunities</w:t>
          </w:r>
          <w:r w:rsidR="00AE38C6" w:rsidRPr="003579D7">
            <w:rPr>
              <w:rFonts w:ascii="Segoe UI" w:hAnsi="Segoe UI" w:cs="Segoe UI"/>
            </w:rPr>
            <w:t xml:space="preserve"> at Seattle University</w:t>
          </w:r>
        </w:p>
      </w:tc>
    </w:tr>
  </w:tbl>
  <w:p w14:paraId="35A9F772" w14:textId="77777777" w:rsidR="00352CCE" w:rsidRDefault="00352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75A6E"/>
    <w:multiLevelType w:val="hybridMultilevel"/>
    <w:tmpl w:val="E2AA2E38"/>
    <w:lvl w:ilvl="0" w:tplc="022A7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D7E7D"/>
    <w:multiLevelType w:val="hybridMultilevel"/>
    <w:tmpl w:val="FE7C9700"/>
    <w:lvl w:ilvl="0" w:tplc="2780C5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7389849">
    <w:abstractNumId w:val="1"/>
  </w:num>
  <w:num w:numId="2" w16cid:durableId="39035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CE"/>
    <w:rsid w:val="00000537"/>
    <w:rsid w:val="00002F29"/>
    <w:rsid w:val="00007B08"/>
    <w:rsid w:val="00012D33"/>
    <w:rsid w:val="000155C8"/>
    <w:rsid w:val="000156D6"/>
    <w:rsid w:val="000171DE"/>
    <w:rsid w:val="00021389"/>
    <w:rsid w:val="000220FA"/>
    <w:rsid w:val="000252F9"/>
    <w:rsid w:val="00025312"/>
    <w:rsid w:val="00025E3C"/>
    <w:rsid w:val="00036B6E"/>
    <w:rsid w:val="0004022D"/>
    <w:rsid w:val="00043C5D"/>
    <w:rsid w:val="000A08C2"/>
    <w:rsid w:val="000B41F6"/>
    <w:rsid w:val="000B682C"/>
    <w:rsid w:val="000C1FE8"/>
    <w:rsid w:val="000C4CE4"/>
    <w:rsid w:val="000C4EAC"/>
    <w:rsid w:val="000D08D1"/>
    <w:rsid w:val="000D4B86"/>
    <w:rsid w:val="000E0921"/>
    <w:rsid w:val="000F113B"/>
    <w:rsid w:val="000F755C"/>
    <w:rsid w:val="0010067D"/>
    <w:rsid w:val="00105226"/>
    <w:rsid w:val="00125A8C"/>
    <w:rsid w:val="0012676F"/>
    <w:rsid w:val="00130B19"/>
    <w:rsid w:val="0013665E"/>
    <w:rsid w:val="00144FFC"/>
    <w:rsid w:val="0015313B"/>
    <w:rsid w:val="0015699D"/>
    <w:rsid w:val="00156E1F"/>
    <w:rsid w:val="00167358"/>
    <w:rsid w:val="00180017"/>
    <w:rsid w:val="00187723"/>
    <w:rsid w:val="00190778"/>
    <w:rsid w:val="00192803"/>
    <w:rsid w:val="001B026A"/>
    <w:rsid w:val="001C15FB"/>
    <w:rsid w:val="001C60AF"/>
    <w:rsid w:val="001F30B2"/>
    <w:rsid w:val="001F6BF2"/>
    <w:rsid w:val="001F7C0D"/>
    <w:rsid w:val="0020449A"/>
    <w:rsid w:val="00207B1C"/>
    <w:rsid w:val="00215BC0"/>
    <w:rsid w:val="00223E7A"/>
    <w:rsid w:val="00224169"/>
    <w:rsid w:val="00226EA9"/>
    <w:rsid w:val="00226EB2"/>
    <w:rsid w:val="002316C0"/>
    <w:rsid w:val="00233AF5"/>
    <w:rsid w:val="002406A9"/>
    <w:rsid w:val="00243434"/>
    <w:rsid w:val="002524B6"/>
    <w:rsid w:val="00252829"/>
    <w:rsid w:val="002547E3"/>
    <w:rsid w:val="00260A05"/>
    <w:rsid w:val="00263311"/>
    <w:rsid w:val="00277F7F"/>
    <w:rsid w:val="002855FF"/>
    <w:rsid w:val="0029392F"/>
    <w:rsid w:val="0029595E"/>
    <w:rsid w:val="002A153E"/>
    <w:rsid w:val="002B32F4"/>
    <w:rsid w:val="002D3EC2"/>
    <w:rsid w:val="002D419B"/>
    <w:rsid w:val="002D4BBD"/>
    <w:rsid w:val="002E0CE5"/>
    <w:rsid w:val="002E6296"/>
    <w:rsid w:val="0030389B"/>
    <w:rsid w:val="00313E14"/>
    <w:rsid w:val="00315C6B"/>
    <w:rsid w:val="00323430"/>
    <w:rsid w:val="00330A84"/>
    <w:rsid w:val="003420E7"/>
    <w:rsid w:val="00344D16"/>
    <w:rsid w:val="003453B7"/>
    <w:rsid w:val="00352A12"/>
    <w:rsid w:val="00352CCE"/>
    <w:rsid w:val="003532DD"/>
    <w:rsid w:val="0035544A"/>
    <w:rsid w:val="003579D7"/>
    <w:rsid w:val="00362D2A"/>
    <w:rsid w:val="003714C3"/>
    <w:rsid w:val="00374688"/>
    <w:rsid w:val="00374A14"/>
    <w:rsid w:val="00377BA2"/>
    <w:rsid w:val="0038106A"/>
    <w:rsid w:val="003921E4"/>
    <w:rsid w:val="003975F1"/>
    <w:rsid w:val="003A29F8"/>
    <w:rsid w:val="003B47E1"/>
    <w:rsid w:val="003C0146"/>
    <w:rsid w:val="003C6804"/>
    <w:rsid w:val="003D2240"/>
    <w:rsid w:val="003D52A7"/>
    <w:rsid w:val="003D5A3F"/>
    <w:rsid w:val="003D6B78"/>
    <w:rsid w:val="003E1F2D"/>
    <w:rsid w:val="003E6B46"/>
    <w:rsid w:val="003F3A22"/>
    <w:rsid w:val="003F581C"/>
    <w:rsid w:val="003F6EA5"/>
    <w:rsid w:val="00402EAA"/>
    <w:rsid w:val="00412E54"/>
    <w:rsid w:val="00430933"/>
    <w:rsid w:val="004346F3"/>
    <w:rsid w:val="004438F9"/>
    <w:rsid w:val="00446AC6"/>
    <w:rsid w:val="00446D43"/>
    <w:rsid w:val="00450DD5"/>
    <w:rsid w:val="004674DE"/>
    <w:rsid w:val="004707B1"/>
    <w:rsid w:val="0047095B"/>
    <w:rsid w:val="0047268F"/>
    <w:rsid w:val="00473DD5"/>
    <w:rsid w:val="00480856"/>
    <w:rsid w:val="00497397"/>
    <w:rsid w:val="004A56B5"/>
    <w:rsid w:val="004A5A8C"/>
    <w:rsid w:val="004B464D"/>
    <w:rsid w:val="004C77E5"/>
    <w:rsid w:val="004D5931"/>
    <w:rsid w:val="004E106F"/>
    <w:rsid w:val="004E2ECA"/>
    <w:rsid w:val="004F0992"/>
    <w:rsid w:val="005029AC"/>
    <w:rsid w:val="0051574C"/>
    <w:rsid w:val="005172DE"/>
    <w:rsid w:val="00526798"/>
    <w:rsid w:val="00543740"/>
    <w:rsid w:val="00554790"/>
    <w:rsid w:val="0055556B"/>
    <w:rsid w:val="0055780F"/>
    <w:rsid w:val="005631B4"/>
    <w:rsid w:val="00566481"/>
    <w:rsid w:val="00566F46"/>
    <w:rsid w:val="00572464"/>
    <w:rsid w:val="005948AC"/>
    <w:rsid w:val="00595102"/>
    <w:rsid w:val="0059682C"/>
    <w:rsid w:val="00597030"/>
    <w:rsid w:val="0059735D"/>
    <w:rsid w:val="005A05A9"/>
    <w:rsid w:val="005B73C9"/>
    <w:rsid w:val="005B7880"/>
    <w:rsid w:val="005D050B"/>
    <w:rsid w:val="005D190B"/>
    <w:rsid w:val="005D7EA6"/>
    <w:rsid w:val="005E0415"/>
    <w:rsid w:val="005E2116"/>
    <w:rsid w:val="005E31C2"/>
    <w:rsid w:val="005F2B3B"/>
    <w:rsid w:val="005F68E1"/>
    <w:rsid w:val="005F6D17"/>
    <w:rsid w:val="005F7562"/>
    <w:rsid w:val="006139D4"/>
    <w:rsid w:val="00613BFD"/>
    <w:rsid w:val="0061610E"/>
    <w:rsid w:val="00621B4B"/>
    <w:rsid w:val="0063216E"/>
    <w:rsid w:val="006329E9"/>
    <w:rsid w:val="00635E59"/>
    <w:rsid w:val="00644D4C"/>
    <w:rsid w:val="00654633"/>
    <w:rsid w:val="00660939"/>
    <w:rsid w:val="0066680C"/>
    <w:rsid w:val="0066734C"/>
    <w:rsid w:val="00682889"/>
    <w:rsid w:val="00682A70"/>
    <w:rsid w:val="0068788A"/>
    <w:rsid w:val="00695170"/>
    <w:rsid w:val="006B5F04"/>
    <w:rsid w:val="006B7B56"/>
    <w:rsid w:val="006C1CCC"/>
    <w:rsid w:val="006C40F7"/>
    <w:rsid w:val="006D34D9"/>
    <w:rsid w:val="006D6E18"/>
    <w:rsid w:val="006E0250"/>
    <w:rsid w:val="006E1649"/>
    <w:rsid w:val="006E2508"/>
    <w:rsid w:val="006E3FBF"/>
    <w:rsid w:val="006F0A05"/>
    <w:rsid w:val="006F3ECD"/>
    <w:rsid w:val="006F6718"/>
    <w:rsid w:val="006F70E7"/>
    <w:rsid w:val="006F7B7B"/>
    <w:rsid w:val="0070544E"/>
    <w:rsid w:val="00706A0C"/>
    <w:rsid w:val="007071AF"/>
    <w:rsid w:val="007220AD"/>
    <w:rsid w:val="007325E4"/>
    <w:rsid w:val="007709A7"/>
    <w:rsid w:val="00775322"/>
    <w:rsid w:val="007841BF"/>
    <w:rsid w:val="0078552E"/>
    <w:rsid w:val="007877F7"/>
    <w:rsid w:val="00797DC9"/>
    <w:rsid w:val="007B0EDA"/>
    <w:rsid w:val="007B1C08"/>
    <w:rsid w:val="007B447B"/>
    <w:rsid w:val="007C536A"/>
    <w:rsid w:val="007D4D5A"/>
    <w:rsid w:val="007D644F"/>
    <w:rsid w:val="007D74A0"/>
    <w:rsid w:val="007E52A0"/>
    <w:rsid w:val="007F1811"/>
    <w:rsid w:val="007F302F"/>
    <w:rsid w:val="008007D6"/>
    <w:rsid w:val="00800AF5"/>
    <w:rsid w:val="00803E75"/>
    <w:rsid w:val="008159F0"/>
    <w:rsid w:val="008251EA"/>
    <w:rsid w:val="0082520A"/>
    <w:rsid w:val="00850B44"/>
    <w:rsid w:val="00857AD9"/>
    <w:rsid w:val="00863273"/>
    <w:rsid w:val="00871281"/>
    <w:rsid w:val="008A186C"/>
    <w:rsid w:val="008A3280"/>
    <w:rsid w:val="008B1BFC"/>
    <w:rsid w:val="008B4D4B"/>
    <w:rsid w:val="008C18A9"/>
    <w:rsid w:val="008C1E6D"/>
    <w:rsid w:val="008C79DC"/>
    <w:rsid w:val="008D5BF6"/>
    <w:rsid w:val="009107A6"/>
    <w:rsid w:val="009130F5"/>
    <w:rsid w:val="0092293B"/>
    <w:rsid w:val="00923B33"/>
    <w:rsid w:val="009277D1"/>
    <w:rsid w:val="00940742"/>
    <w:rsid w:val="00943C55"/>
    <w:rsid w:val="009476AF"/>
    <w:rsid w:val="009508CC"/>
    <w:rsid w:val="009535A0"/>
    <w:rsid w:val="00955628"/>
    <w:rsid w:val="009623F4"/>
    <w:rsid w:val="00966F16"/>
    <w:rsid w:val="0097631A"/>
    <w:rsid w:val="00981B72"/>
    <w:rsid w:val="00981FF9"/>
    <w:rsid w:val="009959CF"/>
    <w:rsid w:val="00996128"/>
    <w:rsid w:val="009A275A"/>
    <w:rsid w:val="009B20E7"/>
    <w:rsid w:val="009B32FC"/>
    <w:rsid w:val="009B4427"/>
    <w:rsid w:val="009C1332"/>
    <w:rsid w:val="009C13DA"/>
    <w:rsid w:val="009D44CB"/>
    <w:rsid w:val="009D6346"/>
    <w:rsid w:val="009E6B5C"/>
    <w:rsid w:val="009E7A11"/>
    <w:rsid w:val="009F10F6"/>
    <w:rsid w:val="009F1E72"/>
    <w:rsid w:val="00A11532"/>
    <w:rsid w:val="00A24CDD"/>
    <w:rsid w:val="00A353D1"/>
    <w:rsid w:val="00A60899"/>
    <w:rsid w:val="00A61B10"/>
    <w:rsid w:val="00A62C21"/>
    <w:rsid w:val="00A6467F"/>
    <w:rsid w:val="00A64B9F"/>
    <w:rsid w:val="00A753C3"/>
    <w:rsid w:val="00A8040A"/>
    <w:rsid w:val="00A867CC"/>
    <w:rsid w:val="00A93AEB"/>
    <w:rsid w:val="00AB1AD3"/>
    <w:rsid w:val="00AC13D5"/>
    <w:rsid w:val="00AD7E94"/>
    <w:rsid w:val="00AE38C6"/>
    <w:rsid w:val="00B020E8"/>
    <w:rsid w:val="00B044B1"/>
    <w:rsid w:val="00B0734D"/>
    <w:rsid w:val="00B07542"/>
    <w:rsid w:val="00B12623"/>
    <w:rsid w:val="00B13A04"/>
    <w:rsid w:val="00B165E2"/>
    <w:rsid w:val="00B25142"/>
    <w:rsid w:val="00B32F08"/>
    <w:rsid w:val="00B40F87"/>
    <w:rsid w:val="00B54B4A"/>
    <w:rsid w:val="00B710C0"/>
    <w:rsid w:val="00B728B4"/>
    <w:rsid w:val="00B735B6"/>
    <w:rsid w:val="00B80975"/>
    <w:rsid w:val="00B9013B"/>
    <w:rsid w:val="00B97307"/>
    <w:rsid w:val="00BA3997"/>
    <w:rsid w:val="00BB1C78"/>
    <w:rsid w:val="00BB2447"/>
    <w:rsid w:val="00BB6ADB"/>
    <w:rsid w:val="00BC4112"/>
    <w:rsid w:val="00BD3C4B"/>
    <w:rsid w:val="00BD4DB3"/>
    <w:rsid w:val="00BE0128"/>
    <w:rsid w:val="00BE2922"/>
    <w:rsid w:val="00BE5D7F"/>
    <w:rsid w:val="00BF218D"/>
    <w:rsid w:val="00C11543"/>
    <w:rsid w:val="00C13F6A"/>
    <w:rsid w:val="00C20037"/>
    <w:rsid w:val="00C2259C"/>
    <w:rsid w:val="00C32161"/>
    <w:rsid w:val="00C42E3D"/>
    <w:rsid w:val="00C53A81"/>
    <w:rsid w:val="00C602B8"/>
    <w:rsid w:val="00C64059"/>
    <w:rsid w:val="00C7301A"/>
    <w:rsid w:val="00C744C8"/>
    <w:rsid w:val="00C82813"/>
    <w:rsid w:val="00C82CE8"/>
    <w:rsid w:val="00C938E2"/>
    <w:rsid w:val="00C94566"/>
    <w:rsid w:val="00C953E8"/>
    <w:rsid w:val="00C96F55"/>
    <w:rsid w:val="00CA0355"/>
    <w:rsid w:val="00CA5F95"/>
    <w:rsid w:val="00CB763A"/>
    <w:rsid w:val="00CC2CD7"/>
    <w:rsid w:val="00CD030A"/>
    <w:rsid w:val="00CF0082"/>
    <w:rsid w:val="00D00112"/>
    <w:rsid w:val="00D10CD8"/>
    <w:rsid w:val="00D10D90"/>
    <w:rsid w:val="00D12DE9"/>
    <w:rsid w:val="00D22094"/>
    <w:rsid w:val="00D24E03"/>
    <w:rsid w:val="00D251FE"/>
    <w:rsid w:val="00D445D6"/>
    <w:rsid w:val="00D47F2F"/>
    <w:rsid w:val="00D544F9"/>
    <w:rsid w:val="00D55226"/>
    <w:rsid w:val="00D56E0E"/>
    <w:rsid w:val="00D57782"/>
    <w:rsid w:val="00D620A5"/>
    <w:rsid w:val="00D6616C"/>
    <w:rsid w:val="00D74B0A"/>
    <w:rsid w:val="00D97EFD"/>
    <w:rsid w:val="00DA09F3"/>
    <w:rsid w:val="00DB5573"/>
    <w:rsid w:val="00DC14BB"/>
    <w:rsid w:val="00DC2058"/>
    <w:rsid w:val="00DC496F"/>
    <w:rsid w:val="00DC6770"/>
    <w:rsid w:val="00DD26C1"/>
    <w:rsid w:val="00DD39E1"/>
    <w:rsid w:val="00DD3D3A"/>
    <w:rsid w:val="00DD4A08"/>
    <w:rsid w:val="00DE2BBD"/>
    <w:rsid w:val="00DF1C15"/>
    <w:rsid w:val="00DF7431"/>
    <w:rsid w:val="00E17885"/>
    <w:rsid w:val="00E17CCC"/>
    <w:rsid w:val="00E227FA"/>
    <w:rsid w:val="00E34741"/>
    <w:rsid w:val="00E34A0B"/>
    <w:rsid w:val="00E43FE6"/>
    <w:rsid w:val="00E44E11"/>
    <w:rsid w:val="00E67E5D"/>
    <w:rsid w:val="00E67FB9"/>
    <w:rsid w:val="00E70B93"/>
    <w:rsid w:val="00E76087"/>
    <w:rsid w:val="00E77C24"/>
    <w:rsid w:val="00E847A6"/>
    <w:rsid w:val="00E874E7"/>
    <w:rsid w:val="00EA1A4E"/>
    <w:rsid w:val="00EB311D"/>
    <w:rsid w:val="00EB7E98"/>
    <w:rsid w:val="00EC4CEA"/>
    <w:rsid w:val="00EC5F69"/>
    <w:rsid w:val="00EC5F92"/>
    <w:rsid w:val="00ED7F9C"/>
    <w:rsid w:val="00EE42E1"/>
    <w:rsid w:val="00EF7474"/>
    <w:rsid w:val="00F01BAC"/>
    <w:rsid w:val="00F02275"/>
    <w:rsid w:val="00F05FE0"/>
    <w:rsid w:val="00F107C5"/>
    <w:rsid w:val="00F11DAB"/>
    <w:rsid w:val="00F12ABF"/>
    <w:rsid w:val="00F158EF"/>
    <w:rsid w:val="00F44CF2"/>
    <w:rsid w:val="00F453D6"/>
    <w:rsid w:val="00F53C9D"/>
    <w:rsid w:val="00F60BEF"/>
    <w:rsid w:val="00F60EF2"/>
    <w:rsid w:val="00F625BE"/>
    <w:rsid w:val="00F6675A"/>
    <w:rsid w:val="00F67B7B"/>
    <w:rsid w:val="00F738B6"/>
    <w:rsid w:val="00F81F31"/>
    <w:rsid w:val="00F85855"/>
    <w:rsid w:val="00F90D35"/>
    <w:rsid w:val="00F96E61"/>
    <w:rsid w:val="00FA13A5"/>
    <w:rsid w:val="00FB2013"/>
    <w:rsid w:val="00FC2AAD"/>
    <w:rsid w:val="00FD16F2"/>
    <w:rsid w:val="00FD7776"/>
    <w:rsid w:val="00FE581B"/>
    <w:rsid w:val="00FF3F59"/>
    <w:rsid w:val="16D503D4"/>
    <w:rsid w:val="1EB8E076"/>
    <w:rsid w:val="229F4432"/>
    <w:rsid w:val="3A17CAA3"/>
    <w:rsid w:val="47F41CB2"/>
    <w:rsid w:val="49920ED1"/>
    <w:rsid w:val="4C976531"/>
    <w:rsid w:val="7A5A11EF"/>
    <w:rsid w:val="7FEB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D1D31"/>
  <w15:docId w15:val="{7A873B8C-973D-4735-BC65-BA6E0778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2CCE"/>
    <w:pPr>
      <w:keepNext/>
      <w:spacing w:after="0" w:line="240" w:lineRule="auto"/>
      <w:outlineLvl w:val="0"/>
    </w:pPr>
    <w:rPr>
      <w:rFonts w:ascii="Arial" w:eastAsia="Times New Roman" w:hAnsi="Arial" w:cs="Arial"/>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CCE"/>
    <w:rPr>
      <w:color w:val="0000FF"/>
      <w:u w:val="single"/>
    </w:rPr>
  </w:style>
  <w:style w:type="paragraph" w:styleId="Header">
    <w:name w:val="header"/>
    <w:basedOn w:val="Normal"/>
    <w:link w:val="HeaderChar"/>
    <w:uiPriority w:val="99"/>
    <w:unhideWhenUsed/>
    <w:rsid w:val="00352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CE"/>
  </w:style>
  <w:style w:type="paragraph" w:styleId="Footer">
    <w:name w:val="footer"/>
    <w:basedOn w:val="Normal"/>
    <w:link w:val="FooterChar"/>
    <w:uiPriority w:val="99"/>
    <w:unhideWhenUsed/>
    <w:rsid w:val="00352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CCE"/>
  </w:style>
  <w:style w:type="character" w:customStyle="1" w:styleId="Heading1Char">
    <w:name w:val="Heading 1 Char"/>
    <w:basedOn w:val="DefaultParagraphFont"/>
    <w:link w:val="Heading1"/>
    <w:rsid w:val="00352CCE"/>
    <w:rPr>
      <w:rFonts w:ascii="Arial" w:eastAsia="Times New Roman" w:hAnsi="Arial" w:cs="Arial"/>
      <w:bCs/>
      <w:kern w:val="32"/>
      <w:sz w:val="36"/>
      <w:szCs w:val="32"/>
    </w:rPr>
  </w:style>
  <w:style w:type="table" w:styleId="TableGrid">
    <w:name w:val="Table Grid"/>
    <w:basedOn w:val="TableNormal"/>
    <w:uiPriority w:val="59"/>
    <w:rsid w:val="0035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2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CCE"/>
    <w:rPr>
      <w:rFonts w:ascii="Tahoma" w:hAnsi="Tahoma" w:cs="Tahoma"/>
      <w:sz w:val="16"/>
      <w:szCs w:val="16"/>
    </w:rPr>
  </w:style>
  <w:style w:type="character" w:styleId="FollowedHyperlink">
    <w:name w:val="FollowedHyperlink"/>
    <w:basedOn w:val="DefaultParagraphFont"/>
    <w:uiPriority w:val="99"/>
    <w:semiHidden/>
    <w:unhideWhenUsed/>
    <w:rsid w:val="007841BF"/>
    <w:rPr>
      <w:color w:val="800080" w:themeColor="followedHyperlink"/>
      <w:u w:val="single"/>
    </w:rPr>
  </w:style>
  <w:style w:type="character" w:styleId="CommentReference">
    <w:name w:val="annotation reference"/>
    <w:basedOn w:val="DefaultParagraphFont"/>
    <w:uiPriority w:val="99"/>
    <w:semiHidden/>
    <w:unhideWhenUsed/>
    <w:rsid w:val="007F1811"/>
    <w:rPr>
      <w:sz w:val="16"/>
      <w:szCs w:val="16"/>
    </w:rPr>
  </w:style>
  <w:style w:type="paragraph" w:styleId="CommentText">
    <w:name w:val="annotation text"/>
    <w:basedOn w:val="Normal"/>
    <w:link w:val="CommentTextChar"/>
    <w:uiPriority w:val="99"/>
    <w:semiHidden/>
    <w:unhideWhenUsed/>
    <w:rsid w:val="007F1811"/>
    <w:pPr>
      <w:spacing w:line="240" w:lineRule="auto"/>
    </w:pPr>
    <w:rPr>
      <w:sz w:val="20"/>
      <w:szCs w:val="20"/>
    </w:rPr>
  </w:style>
  <w:style w:type="character" w:customStyle="1" w:styleId="CommentTextChar">
    <w:name w:val="Comment Text Char"/>
    <w:basedOn w:val="DefaultParagraphFont"/>
    <w:link w:val="CommentText"/>
    <w:uiPriority w:val="99"/>
    <w:semiHidden/>
    <w:rsid w:val="007F1811"/>
    <w:rPr>
      <w:sz w:val="20"/>
      <w:szCs w:val="20"/>
    </w:rPr>
  </w:style>
  <w:style w:type="paragraph" w:styleId="CommentSubject">
    <w:name w:val="annotation subject"/>
    <w:basedOn w:val="CommentText"/>
    <w:next w:val="CommentText"/>
    <w:link w:val="CommentSubjectChar"/>
    <w:uiPriority w:val="99"/>
    <w:semiHidden/>
    <w:unhideWhenUsed/>
    <w:rsid w:val="007F1811"/>
    <w:rPr>
      <w:b/>
      <w:bCs/>
    </w:rPr>
  </w:style>
  <w:style w:type="character" w:customStyle="1" w:styleId="CommentSubjectChar">
    <w:name w:val="Comment Subject Char"/>
    <w:basedOn w:val="CommentTextChar"/>
    <w:link w:val="CommentSubject"/>
    <w:uiPriority w:val="99"/>
    <w:semiHidden/>
    <w:rsid w:val="007F1811"/>
    <w:rPr>
      <w:b/>
      <w:bCs/>
      <w:sz w:val="20"/>
      <w:szCs w:val="20"/>
    </w:rPr>
  </w:style>
  <w:style w:type="paragraph" w:styleId="ListParagraph">
    <w:name w:val="List Paragraph"/>
    <w:basedOn w:val="Normal"/>
    <w:uiPriority w:val="34"/>
    <w:qFormat/>
    <w:rsid w:val="0051574C"/>
    <w:pPr>
      <w:ind w:left="720"/>
      <w:contextualSpacing/>
    </w:pPr>
  </w:style>
  <w:style w:type="character" w:styleId="UnresolvedMention">
    <w:name w:val="Unresolved Mention"/>
    <w:basedOn w:val="DefaultParagraphFont"/>
    <w:uiPriority w:val="99"/>
    <w:semiHidden/>
    <w:unhideWhenUsed/>
    <w:rsid w:val="007B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22654">
      <w:bodyDiv w:val="1"/>
      <w:marLeft w:val="0"/>
      <w:marRight w:val="0"/>
      <w:marTop w:val="0"/>
      <w:marBottom w:val="0"/>
      <w:divBdr>
        <w:top w:val="none" w:sz="0" w:space="0" w:color="auto"/>
        <w:left w:val="none" w:sz="0" w:space="0" w:color="auto"/>
        <w:bottom w:val="none" w:sz="0" w:space="0" w:color="auto"/>
        <w:right w:val="none" w:sz="0" w:space="0" w:color="auto"/>
      </w:divBdr>
    </w:div>
    <w:div w:id="643200425">
      <w:bodyDiv w:val="1"/>
      <w:marLeft w:val="0"/>
      <w:marRight w:val="0"/>
      <w:marTop w:val="0"/>
      <w:marBottom w:val="0"/>
      <w:divBdr>
        <w:top w:val="none" w:sz="0" w:space="0" w:color="auto"/>
        <w:left w:val="none" w:sz="0" w:space="0" w:color="auto"/>
        <w:bottom w:val="none" w:sz="0" w:space="0" w:color="auto"/>
        <w:right w:val="none" w:sz="0" w:space="0" w:color="auto"/>
      </w:divBdr>
    </w:div>
    <w:div w:id="1042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hawks.sharepoint.com/sites/Intranet-CampusEngagement/SitePages/Faculty.aspx" TargetMode="External"/><Relationship Id="rId18" Type="http://schemas.openxmlformats.org/officeDocument/2006/relationships/hyperlink" Target="mailto:atudi@seattleu.edu?subject=Global%20Grants%20ques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edhawks.sharepoint.com/sites/Intranet-FacultyAffairs/SitePages/SummerFacultyFellowshipApplication.aspx" TargetMode="External"/><Relationship Id="rId17" Type="http://schemas.openxmlformats.org/officeDocument/2006/relationships/hyperlink" Target="mailto:fettigc@seattleu.edu?subject=Term%20Faculty%20Development%20Funds" TargetMode="External"/><Relationship Id="rId2" Type="http://schemas.openxmlformats.org/officeDocument/2006/relationships/customXml" Target="../customXml/item2.xml"/><Relationship Id="rId16" Type="http://schemas.openxmlformats.org/officeDocument/2006/relationships/hyperlink" Target="https://www.seattleu.edu/business/about-albers/albers-leads-connects-serves/cbe/faculty-fellow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hawks.sharepoint.com/sites/Intranet-CampusEngagement/SitePages/EMF.aspx" TargetMode="External"/><Relationship Id="rId5" Type="http://schemas.openxmlformats.org/officeDocument/2006/relationships/numbering" Target="numbering.xml"/><Relationship Id="rId15" Type="http://schemas.openxmlformats.org/officeDocument/2006/relationships/hyperlink" Target="https://www.seattleu.edu/community-engagement/faculty--staff-cel-resour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attleu.edu/cejs/sustainability-in-academics/cejs-fellow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hawks.sharepoint.com/sites/Intranet-CampusEngagement/SitePages/Faculty.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faculty-development@seattl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3E81734282F94BA8BF4F24466EDB44" ma:contentTypeVersion="18" ma:contentTypeDescription="Create a new document." ma:contentTypeScope="" ma:versionID="63d23497cf8c0c9f0adae7c57d0562a7">
  <xsd:schema xmlns:xsd="http://www.w3.org/2001/XMLSchema" xmlns:xs="http://www.w3.org/2001/XMLSchema" xmlns:p="http://schemas.microsoft.com/office/2006/metadata/properties" xmlns:ns2="c6f97c78-9667-441b-bc0a-1984b230b6b4" xmlns:ns3="26a692db-330a-471c-9a91-5a13d17520aa" targetNamespace="http://schemas.microsoft.com/office/2006/metadata/properties" ma:root="true" ma:fieldsID="b6c5dfc7cdab40214327800d18014146" ns2:_="" ns3:_="">
    <xsd:import namespace="c6f97c78-9667-441b-bc0a-1984b230b6b4"/>
    <xsd:import namespace="26a692db-330a-471c-9a91-5a13d17520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f97c78-9667-441b-bc0a-1984b230b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3632fd-48cb-43a3-b6f7-270997192c1e}" ma:internalName="TaxCatchAll" ma:showField="CatchAllData" ma:web="c6f97c78-9667-441b-bc0a-1984b230b6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a692db-330a-471c-9a91-5a13d17520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a692db-330a-471c-9a91-5a13d17520aa">
      <Terms xmlns="http://schemas.microsoft.com/office/infopath/2007/PartnerControls"/>
    </lcf76f155ced4ddcb4097134ff3c332f>
    <TaxCatchAll xmlns="c6f97c78-9667-441b-bc0a-1984b230b6b4" xsi:nil="true"/>
  </documentManagement>
</p:properties>
</file>

<file path=customXml/itemProps1.xml><?xml version="1.0" encoding="utf-8"?>
<ds:datastoreItem xmlns:ds="http://schemas.openxmlformats.org/officeDocument/2006/customXml" ds:itemID="{D8391AE0-8E99-429E-9960-02B3DC4A5FCA}">
  <ds:schemaRefs>
    <ds:schemaRef ds:uri="http://schemas.openxmlformats.org/officeDocument/2006/bibliography"/>
  </ds:schemaRefs>
</ds:datastoreItem>
</file>

<file path=customXml/itemProps2.xml><?xml version="1.0" encoding="utf-8"?>
<ds:datastoreItem xmlns:ds="http://schemas.openxmlformats.org/officeDocument/2006/customXml" ds:itemID="{75C32679-8711-4937-BD1D-B049427B78F9}"/>
</file>

<file path=customXml/itemProps3.xml><?xml version="1.0" encoding="utf-8"?>
<ds:datastoreItem xmlns:ds="http://schemas.openxmlformats.org/officeDocument/2006/customXml" ds:itemID="{6F8A03BC-5802-421E-9C4E-1C33FC34DC71}">
  <ds:schemaRefs>
    <ds:schemaRef ds:uri="http://schemas.microsoft.com/sharepoint/v3/contenttype/forms"/>
  </ds:schemaRefs>
</ds:datastoreItem>
</file>

<file path=customXml/itemProps4.xml><?xml version="1.0" encoding="utf-8"?>
<ds:datastoreItem xmlns:ds="http://schemas.openxmlformats.org/officeDocument/2006/customXml" ds:itemID="{F025DD01-CC19-427E-AAC0-58CD2CFB52D7}">
  <ds:schemaRefs>
    <ds:schemaRef ds:uri="http://schemas.microsoft.com/office/2006/metadata/properties"/>
    <ds:schemaRef ds:uri="http://schemas.microsoft.com/office/infopath/2007/PartnerControls"/>
    <ds:schemaRef ds:uri="620473ab-56f0-47a9-b55c-47e05853b042"/>
    <ds:schemaRef ds:uri="7bd871f2-6256-4984-81f4-c48f30e2e7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1023</Words>
  <Characters>5836</Characters>
  <Application>Microsoft Office Word</Application>
  <DocSecurity>0</DocSecurity>
  <Lines>48</Lines>
  <Paragraphs>13</Paragraphs>
  <ScaleCrop>false</ScaleCrop>
  <Company>Seattle University</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Olson, Rachel</dc:creator>
  <cp:lastModifiedBy>Jenna Isakson</cp:lastModifiedBy>
  <cp:revision>3</cp:revision>
  <cp:lastPrinted>2018-08-22T16:34:00Z</cp:lastPrinted>
  <dcterms:created xsi:type="dcterms:W3CDTF">2024-09-19T19:16:00Z</dcterms:created>
  <dcterms:modified xsi:type="dcterms:W3CDTF">2024-09-19T19:16:00Z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0x010100463E81734282F94BA8BF4F24466EDB44</vt:lpwstr>
  </property>
  <property fmtid="{D5CDD505-2E9C-101B-9397-08002B2CF9AE}" pid="3" name="MediaServiceImageTags">
    <vt:lpwstr/>
  </property>
</Properties>
</file>